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41" w:rsidRDefault="0030771D" w:rsidP="0030771D">
      <w:pPr>
        <w:jc w:val="center"/>
        <w:rPr>
          <w:rFonts w:ascii="黑体" w:eastAsia="黑体" w:hAnsi="黑体"/>
          <w:sz w:val="44"/>
          <w:szCs w:val="44"/>
        </w:rPr>
      </w:pPr>
      <w:r w:rsidRPr="0030771D">
        <w:rPr>
          <w:rFonts w:ascii="黑体" w:eastAsia="黑体" w:hAnsi="黑体" w:hint="eastAsia"/>
          <w:sz w:val="44"/>
          <w:szCs w:val="44"/>
        </w:rPr>
        <w:t>重庆市地产集团</w:t>
      </w:r>
      <w:r w:rsidR="00203476">
        <w:rPr>
          <w:rFonts w:ascii="黑体" w:eastAsia="黑体" w:hAnsi="黑体" w:hint="eastAsia"/>
          <w:sz w:val="44"/>
          <w:szCs w:val="44"/>
        </w:rPr>
        <w:t>有限公司</w:t>
      </w:r>
      <w:r w:rsidR="00B12D41">
        <w:rPr>
          <w:rFonts w:ascii="黑体" w:eastAsia="黑体" w:hAnsi="黑体" w:hint="eastAsia"/>
          <w:sz w:val="44"/>
          <w:szCs w:val="44"/>
        </w:rPr>
        <w:t>计算机外部</w:t>
      </w:r>
      <w:r w:rsidR="000F3B89">
        <w:rPr>
          <w:rFonts w:ascii="黑体" w:eastAsia="黑体" w:hAnsi="黑体" w:hint="eastAsia"/>
          <w:sz w:val="44"/>
          <w:szCs w:val="44"/>
        </w:rPr>
        <w:t>设备</w:t>
      </w:r>
    </w:p>
    <w:p w:rsidR="0030771D" w:rsidRPr="0030771D" w:rsidRDefault="00A81758" w:rsidP="0030771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耗材产品相关服务</w:t>
      </w:r>
      <w:r w:rsidR="0049156B">
        <w:rPr>
          <w:rFonts w:ascii="黑体" w:eastAsia="黑体" w:hAnsi="黑体" w:hint="eastAsia"/>
          <w:sz w:val="44"/>
          <w:szCs w:val="44"/>
        </w:rPr>
        <w:t>竞争性比选文件</w:t>
      </w:r>
    </w:p>
    <w:p w:rsidR="00F667F6" w:rsidRDefault="00F667F6" w:rsidP="00E13071">
      <w:pPr>
        <w:rPr>
          <w:rFonts w:ascii="仿宋" w:eastAsia="仿宋" w:hAnsi="仿宋"/>
          <w:sz w:val="32"/>
          <w:szCs w:val="32"/>
        </w:rPr>
      </w:pPr>
    </w:p>
    <w:p w:rsidR="00E13071" w:rsidRPr="00E13071" w:rsidRDefault="00E13071" w:rsidP="00E13071">
      <w:pPr>
        <w:rPr>
          <w:rFonts w:ascii="仿宋" w:eastAsia="仿宋" w:hAnsi="仿宋"/>
          <w:sz w:val="32"/>
          <w:szCs w:val="32"/>
        </w:rPr>
      </w:pPr>
      <w:r w:rsidRPr="00E13071">
        <w:rPr>
          <w:rFonts w:ascii="仿宋" w:eastAsia="仿宋" w:hAnsi="仿宋" w:hint="eastAsia"/>
          <w:sz w:val="32"/>
          <w:szCs w:val="32"/>
        </w:rPr>
        <w:t>各供应</w:t>
      </w:r>
      <w:r w:rsidR="007B5E2F">
        <w:rPr>
          <w:rFonts w:ascii="仿宋" w:eastAsia="仿宋" w:hAnsi="仿宋" w:hint="eastAsia"/>
          <w:sz w:val="32"/>
          <w:szCs w:val="32"/>
        </w:rPr>
        <w:t>单位</w:t>
      </w:r>
      <w:r w:rsidRPr="00E13071">
        <w:rPr>
          <w:rFonts w:ascii="仿宋" w:eastAsia="仿宋" w:hAnsi="仿宋" w:hint="eastAsia"/>
          <w:sz w:val="32"/>
          <w:szCs w:val="32"/>
        </w:rPr>
        <w:t>：</w:t>
      </w:r>
    </w:p>
    <w:p w:rsidR="00E13071" w:rsidRPr="00E13071" w:rsidRDefault="003A6198" w:rsidP="00B12D4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</w:t>
      </w:r>
      <w:r w:rsidR="00B12D41">
        <w:rPr>
          <w:rFonts w:ascii="仿宋" w:eastAsia="仿宋" w:hAnsi="仿宋" w:hint="eastAsia"/>
          <w:sz w:val="32"/>
          <w:szCs w:val="32"/>
        </w:rPr>
        <w:t>拟对计算机外部设备</w:t>
      </w:r>
      <w:r w:rsidR="00E13071" w:rsidRPr="00E13071">
        <w:rPr>
          <w:rFonts w:ascii="仿宋" w:eastAsia="仿宋" w:hAnsi="仿宋" w:hint="eastAsia"/>
          <w:sz w:val="32"/>
          <w:szCs w:val="32"/>
        </w:rPr>
        <w:t>耗材产品</w:t>
      </w:r>
      <w:r w:rsidR="00FE337B">
        <w:rPr>
          <w:rFonts w:ascii="仿宋" w:eastAsia="仿宋" w:hAnsi="仿宋" w:hint="eastAsia"/>
          <w:sz w:val="32"/>
          <w:szCs w:val="32"/>
        </w:rPr>
        <w:t>和相关服务</w:t>
      </w:r>
      <w:r w:rsidR="00B821EA">
        <w:rPr>
          <w:rFonts w:ascii="仿宋" w:eastAsia="仿宋" w:hAnsi="仿宋" w:hint="eastAsia"/>
          <w:sz w:val="32"/>
          <w:szCs w:val="32"/>
        </w:rPr>
        <w:t>进行竞争性</w:t>
      </w:r>
      <w:r w:rsidR="000E17ED">
        <w:rPr>
          <w:rFonts w:ascii="仿宋" w:eastAsia="仿宋" w:hAnsi="仿宋" w:hint="eastAsia"/>
          <w:sz w:val="32"/>
          <w:szCs w:val="32"/>
        </w:rPr>
        <w:t>比选</w:t>
      </w:r>
      <w:r w:rsidR="00B12D41">
        <w:rPr>
          <w:rFonts w:ascii="仿宋" w:eastAsia="仿宋" w:hAnsi="仿宋" w:hint="eastAsia"/>
          <w:sz w:val="32"/>
          <w:szCs w:val="32"/>
        </w:rPr>
        <w:t>。</w:t>
      </w:r>
      <w:r w:rsidR="00E55D5D">
        <w:rPr>
          <w:rFonts w:ascii="方正仿宋_GBK" w:eastAsia="方正仿宋_GBK" w:hint="eastAsia"/>
          <w:sz w:val="32"/>
          <w:szCs w:val="32"/>
        </w:rPr>
        <w:t>产品</w:t>
      </w:r>
      <w:r w:rsidR="00FE337B">
        <w:rPr>
          <w:rFonts w:ascii="方正仿宋_GBK" w:eastAsia="方正仿宋_GBK" w:hint="eastAsia"/>
          <w:sz w:val="32"/>
          <w:szCs w:val="32"/>
        </w:rPr>
        <w:t>供应伴随</w:t>
      </w:r>
      <w:r w:rsidR="00E55D5D">
        <w:rPr>
          <w:rFonts w:ascii="方正仿宋_GBK" w:eastAsia="方正仿宋_GBK" w:hint="eastAsia"/>
          <w:sz w:val="32"/>
          <w:szCs w:val="32"/>
        </w:rPr>
        <w:t>着</w:t>
      </w:r>
      <w:r w:rsidR="00FE337B">
        <w:rPr>
          <w:rFonts w:ascii="方正仿宋_GBK" w:eastAsia="方正仿宋_GBK" w:hint="eastAsia"/>
          <w:sz w:val="32"/>
          <w:szCs w:val="32"/>
        </w:rPr>
        <w:t>不可分离的库存管理、外部设备维护维修、设备的网络和数据安全保障等</w:t>
      </w:r>
      <w:r w:rsidR="000E17ED">
        <w:rPr>
          <w:rFonts w:ascii="方正仿宋_GBK" w:eastAsia="方正仿宋_GBK" w:hint="eastAsia"/>
          <w:sz w:val="32"/>
          <w:szCs w:val="32"/>
        </w:rPr>
        <w:t>服务</w:t>
      </w:r>
      <w:r w:rsidR="00FE337B">
        <w:rPr>
          <w:rFonts w:ascii="方正仿宋_GBK" w:eastAsia="方正仿宋_GBK" w:hint="eastAsia"/>
          <w:sz w:val="32"/>
          <w:szCs w:val="32"/>
        </w:rPr>
        <w:t>，报价单位须充分了解我单位需求后进行报价，</w:t>
      </w:r>
      <w:r w:rsidR="000E17ED">
        <w:rPr>
          <w:rFonts w:ascii="方正仿宋_GBK" w:eastAsia="方正仿宋_GBK" w:hint="eastAsia"/>
          <w:sz w:val="32"/>
          <w:szCs w:val="32"/>
        </w:rPr>
        <w:t>具体</w:t>
      </w:r>
      <w:r w:rsidR="00E13071">
        <w:rPr>
          <w:rFonts w:ascii="仿宋" w:eastAsia="仿宋" w:hAnsi="仿宋" w:hint="eastAsia"/>
          <w:sz w:val="32"/>
          <w:szCs w:val="32"/>
        </w:rPr>
        <w:t>要求如下</w:t>
      </w:r>
      <w:r w:rsidR="00E55D5D">
        <w:rPr>
          <w:rFonts w:ascii="仿宋" w:eastAsia="仿宋" w:hAnsi="仿宋" w:hint="eastAsia"/>
          <w:sz w:val="32"/>
          <w:szCs w:val="32"/>
        </w:rPr>
        <w:t>：</w:t>
      </w:r>
    </w:p>
    <w:p w:rsidR="004A1A44" w:rsidRDefault="003A6198" w:rsidP="0096176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E13071" w:rsidRPr="00E13071">
        <w:rPr>
          <w:rFonts w:ascii="仿宋" w:eastAsia="仿宋" w:hAnsi="仿宋" w:hint="eastAsia"/>
          <w:sz w:val="32"/>
          <w:szCs w:val="32"/>
        </w:rPr>
        <w:t>填写附件</w:t>
      </w:r>
      <w:r>
        <w:rPr>
          <w:rFonts w:ascii="仿宋" w:eastAsia="仿宋" w:hAnsi="仿宋" w:hint="eastAsia"/>
          <w:sz w:val="32"/>
          <w:szCs w:val="32"/>
        </w:rPr>
        <w:t>二</w:t>
      </w:r>
      <w:r w:rsidRPr="00C70AD7">
        <w:rPr>
          <w:rFonts w:ascii="仿宋" w:eastAsia="仿宋" w:hAnsi="仿宋" w:hint="eastAsia"/>
          <w:b/>
          <w:sz w:val="32"/>
          <w:szCs w:val="32"/>
          <w:u w:val="single"/>
        </w:rPr>
        <w:t>壹式</w:t>
      </w:r>
      <w:r w:rsidR="00B12D41">
        <w:rPr>
          <w:rFonts w:ascii="仿宋" w:eastAsia="仿宋" w:hAnsi="仿宋" w:hint="eastAsia"/>
          <w:b/>
          <w:sz w:val="32"/>
          <w:szCs w:val="32"/>
          <w:u w:val="single"/>
        </w:rPr>
        <w:t>贰</w:t>
      </w:r>
      <w:r w:rsidRPr="00C70AD7">
        <w:rPr>
          <w:rFonts w:ascii="仿宋" w:eastAsia="仿宋" w:hAnsi="仿宋" w:hint="eastAsia"/>
          <w:b/>
          <w:sz w:val="32"/>
          <w:szCs w:val="32"/>
          <w:u w:val="single"/>
        </w:rPr>
        <w:t>份</w:t>
      </w:r>
      <w:r w:rsidR="00C70AD7">
        <w:rPr>
          <w:rFonts w:ascii="仿宋" w:eastAsia="仿宋" w:hAnsi="仿宋" w:hint="eastAsia"/>
          <w:sz w:val="32"/>
          <w:szCs w:val="32"/>
        </w:rPr>
        <w:t>并</w:t>
      </w:r>
      <w:r w:rsidR="00B12D41">
        <w:rPr>
          <w:rFonts w:ascii="仿宋" w:eastAsia="仿宋" w:hAnsi="仿宋" w:hint="eastAsia"/>
          <w:sz w:val="32"/>
          <w:szCs w:val="32"/>
        </w:rPr>
        <w:t>采用</w:t>
      </w:r>
      <w:r w:rsidR="000E17ED">
        <w:rPr>
          <w:rFonts w:ascii="仿宋" w:eastAsia="仿宋" w:hAnsi="仿宋" w:hint="eastAsia"/>
          <w:sz w:val="32"/>
          <w:szCs w:val="32"/>
        </w:rPr>
        <w:t>我单位提供的</w:t>
      </w:r>
      <w:r w:rsidR="00C70AD7" w:rsidRPr="00C70AD7">
        <w:rPr>
          <w:rFonts w:ascii="仿宋" w:eastAsia="仿宋" w:hAnsi="仿宋" w:hint="eastAsia"/>
          <w:b/>
          <w:sz w:val="32"/>
          <w:szCs w:val="32"/>
          <w:u w:val="single"/>
        </w:rPr>
        <w:t>文件袋密封</w:t>
      </w:r>
      <w:r w:rsidR="00C70AD7">
        <w:rPr>
          <w:rFonts w:ascii="仿宋" w:eastAsia="仿宋" w:hAnsi="仿宋" w:hint="eastAsia"/>
          <w:sz w:val="32"/>
          <w:szCs w:val="32"/>
        </w:rPr>
        <w:t>，</w:t>
      </w:r>
      <w:r w:rsidR="00E13071" w:rsidRPr="00E13071">
        <w:rPr>
          <w:rFonts w:ascii="仿宋" w:eastAsia="仿宋" w:hAnsi="仿宋" w:hint="eastAsia"/>
          <w:sz w:val="32"/>
          <w:szCs w:val="32"/>
        </w:rPr>
        <w:t>于20</w:t>
      </w:r>
      <w:r w:rsidR="001118D7">
        <w:rPr>
          <w:rFonts w:ascii="仿宋" w:eastAsia="仿宋" w:hAnsi="仿宋" w:hint="eastAsia"/>
          <w:sz w:val="32"/>
          <w:szCs w:val="32"/>
        </w:rPr>
        <w:t>2</w:t>
      </w:r>
      <w:r w:rsidR="00B12D41">
        <w:rPr>
          <w:rFonts w:ascii="仿宋" w:eastAsia="仿宋" w:hAnsi="仿宋" w:hint="eastAsia"/>
          <w:sz w:val="32"/>
          <w:szCs w:val="32"/>
        </w:rPr>
        <w:t>4</w:t>
      </w:r>
      <w:r w:rsidR="00E13071" w:rsidRPr="00E13071">
        <w:rPr>
          <w:rFonts w:ascii="仿宋" w:eastAsia="仿宋" w:hAnsi="仿宋" w:hint="eastAsia"/>
          <w:sz w:val="32"/>
          <w:szCs w:val="32"/>
        </w:rPr>
        <w:t>年</w:t>
      </w:r>
      <w:r w:rsidR="001118D7">
        <w:rPr>
          <w:rFonts w:ascii="仿宋" w:eastAsia="仿宋" w:hAnsi="仿宋" w:hint="eastAsia"/>
          <w:sz w:val="32"/>
          <w:szCs w:val="32"/>
        </w:rPr>
        <w:t>1</w:t>
      </w:r>
      <w:r w:rsidR="0035290B">
        <w:rPr>
          <w:rFonts w:ascii="仿宋" w:eastAsia="仿宋" w:hAnsi="仿宋" w:hint="eastAsia"/>
          <w:sz w:val="32"/>
          <w:szCs w:val="32"/>
        </w:rPr>
        <w:t>1</w:t>
      </w:r>
      <w:r w:rsidR="00E13071" w:rsidRPr="00E13071">
        <w:rPr>
          <w:rFonts w:ascii="仿宋" w:eastAsia="仿宋" w:hAnsi="仿宋" w:hint="eastAsia"/>
          <w:sz w:val="32"/>
          <w:szCs w:val="32"/>
        </w:rPr>
        <w:t>月</w:t>
      </w:r>
      <w:r w:rsidR="00E55D5D">
        <w:rPr>
          <w:rFonts w:ascii="仿宋" w:eastAsia="仿宋" w:hAnsi="仿宋" w:hint="eastAsia"/>
          <w:sz w:val="32"/>
          <w:szCs w:val="32"/>
        </w:rPr>
        <w:t>1</w:t>
      </w:r>
      <w:r w:rsidR="0049156B">
        <w:rPr>
          <w:rFonts w:ascii="仿宋" w:eastAsia="仿宋" w:hAnsi="仿宋" w:hint="eastAsia"/>
          <w:sz w:val="32"/>
          <w:szCs w:val="32"/>
        </w:rPr>
        <w:t>8</w:t>
      </w:r>
      <w:r w:rsidR="00E13071" w:rsidRPr="00E13071">
        <w:rPr>
          <w:rFonts w:ascii="仿宋" w:eastAsia="仿宋" w:hAnsi="仿宋" w:hint="eastAsia"/>
          <w:sz w:val="32"/>
          <w:szCs w:val="32"/>
        </w:rPr>
        <w:t>日</w:t>
      </w:r>
      <w:r w:rsidR="000738B7">
        <w:rPr>
          <w:rFonts w:ascii="仿宋" w:eastAsia="仿宋" w:hAnsi="仿宋" w:hint="eastAsia"/>
          <w:sz w:val="32"/>
          <w:szCs w:val="32"/>
        </w:rPr>
        <w:t>1</w:t>
      </w:r>
      <w:r w:rsidR="0049156B">
        <w:rPr>
          <w:rFonts w:ascii="仿宋" w:eastAsia="仿宋" w:hAnsi="仿宋" w:hint="eastAsia"/>
          <w:sz w:val="32"/>
          <w:szCs w:val="32"/>
        </w:rPr>
        <w:t>5</w:t>
      </w:r>
      <w:r w:rsidR="000738B7">
        <w:rPr>
          <w:rFonts w:ascii="仿宋" w:eastAsia="仿宋" w:hAnsi="仿宋" w:hint="eastAsia"/>
          <w:sz w:val="32"/>
          <w:szCs w:val="32"/>
        </w:rPr>
        <w:t>：30</w:t>
      </w:r>
      <w:r>
        <w:rPr>
          <w:rFonts w:ascii="仿宋" w:eastAsia="仿宋" w:hAnsi="仿宋" w:hint="eastAsia"/>
          <w:sz w:val="32"/>
          <w:szCs w:val="32"/>
        </w:rPr>
        <w:t>前</w:t>
      </w:r>
      <w:r w:rsidR="000F3B89">
        <w:rPr>
          <w:rFonts w:ascii="仿宋" w:eastAsia="仿宋" w:hAnsi="仿宋" w:hint="eastAsia"/>
          <w:sz w:val="32"/>
          <w:szCs w:val="32"/>
        </w:rPr>
        <w:t>送达我</w:t>
      </w:r>
      <w:r>
        <w:rPr>
          <w:rFonts w:ascii="仿宋" w:eastAsia="仿宋" w:hAnsi="仿宋" w:hint="eastAsia"/>
          <w:sz w:val="32"/>
          <w:szCs w:val="32"/>
        </w:rPr>
        <w:t>单位</w:t>
      </w:r>
      <w:r w:rsidR="00E13071" w:rsidRPr="00E13071">
        <w:rPr>
          <w:rFonts w:ascii="仿宋" w:eastAsia="仿宋" w:hAnsi="仿宋" w:hint="eastAsia"/>
          <w:sz w:val="32"/>
          <w:szCs w:val="32"/>
        </w:rPr>
        <w:t>。</w:t>
      </w:r>
    </w:p>
    <w:p w:rsidR="00E13071" w:rsidRPr="00E13071" w:rsidRDefault="0096176C" w:rsidP="004A1A4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E13071" w:rsidRPr="00E13071">
        <w:rPr>
          <w:rFonts w:ascii="仿宋" w:eastAsia="仿宋" w:hAnsi="仿宋" w:hint="eastAsia"/>
          <w:sz w:val="32"/>
          <w:szCs w:val="32"/>
        </w:rPr>
        <w:t>、</w:t>
      </w:r>
      <w:r w:rsidR="000F3B89">
        <w:rPr>
          <w:rFonts w:ascii="仿宋" w:eastAsia="仿宋" w:hAnsi="仿宋" w:hint="eastAsia"/>
          <w:sz w:val="32"/>
          <w:szCs w:val="32"/>
        </w:rPr>
        <w:t>原厂</w:t>
      </w:r>
      <w:r>
        <w:rPr>
          <w:rFonts w:ascii="仿宋" w:eastAsia="仿宋" w:hAnsi="仿宋" w:hint="eastAsia"/>
          <w:sz w:val="32"/>
          <w:szCs w:val="32"/>
        </w:rPr>
        <w:t>原装</w:t>
      </w:r>
      <w:r w:rsidR="003A6198">
        <w:rPr>
          <w:rFonts w:ascii="仿宋" w:eastAsia="仿宋" w:hAnsi="仿宋" w:hint="eastAsia"/>
          <w:sz w:val="32"/>
          <w:szCs w:val="32"/>
        </w:rPr>
        <w:t>全新</w:t>
      </w:r>
      <w:r>
        <w:rPr>
          <w:rFonts w:ascii="仿宋" w:eastAsia="仿宋" w:hAnsi="仿宋" w:hint="eastAsia"/>
          <w:sz w:val="32"/>
          <w:szCs w:val="32"/>
        </w:rPr>
        <w:t>正品。</w:t>
      </w:r>
      <w:r w:rsidR="00B12D41">
        <w:rPr>
          <w:rFonts w:ascii="仿宋" w:eastAsia="仿宋" w:hAnsi="仿宋" w:hint="eastAsia"/>
          <w:sz w:val="32"/>
          <w:szCs w:val="32"/>
        </w:rPr>
        <w:t>不接受</w:t>
      </w:r>
      <w:r w:rsidR="00E55D5D">
        <w:rPr>
          <w:rFonts w:ascii="仿宋" w:eastAsia="仿宋" w:hAnsi="仿宋" w:hint="eastAsia"/>
          <w:sz w:val="32"/>
          <w:szCs w:val="32"/>
        </w:rPr>
        <w:t>非中国大陆正品</w:t>
      </w:r>
      <w:r w:rsidR="0035290B">
        <w:rPr>
          <w:rFonts w:ascii="仿宋" w:eastAsia="仿宋" w:hAnsi="仿宋" w:hint="eastAsia"/>
          <w:sz w:val="32"/>
          <w:szCs w:val="32"/>
        </w:rPr>
        <w:t>、拆机、残次、二次包装、三方替代、再生产品和仿</w:t>
      </w:r>
      <w:r w:rsidR="00E55D5D">
        <w:rPr>
          <w:rFonts w:ascii="仿宋" w:eastAsia="仿宋" w:hAnsi="仿宋" w:hint="eastAsia"/>
          <w:sz w:val="32"/>
          <w:szCs w:val="32"/>
        </w:rPr>
        <w:t>制</w:t>
      </w:r>
      <w:r w:rsidR="00B12D41">
        <w:rPr>
          <w:rFonts w:ascii="仿宋" w:eastAsia="仿宋" w:hAnsi="仿宋" w:hint="eastAsia"/>
          <w:sz w:val="32"/>
          <w:szCs w:val="32"/>
        </w:rPr>
        <w:t>品报价。</w:t>
      </w:r>
    </w:p>
    <w:p w:rsidR="00E13071" w:rsidRPr="00E13071" w:rsidRDefault="0096176C" w:rsidP="0096176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FE337B">
        <w:rPr>
          <w:rFonts w:ascii="仿宋" w:eastAsia="仿宋" w:hAnsi="仿宋" w:hint="eastAsia"/>
          <w:sz w:val="32"/>
          <w:szCs w:val="32"/>
        </w:rPr>
        <w:t>报价</w:t>
      </w:r>
      <w:r w:rsidR="002E5363">
        <w:rPr>
          <w:rFonts w:ascii="仿宋" w:eastAsia="仿宋" w:hAnsi="仿宋" w:hint="eastAsia"/>
          <w:sz w:val="32"/>
          <w:szCs w:val="32"/>
        </w:rPr>
        <w:t>供应商</w:t>
      </w:r>
      <w:r w:rsidR="00FE337B">
        <w:rPr>
          <w:rFonts w:ascii="仿宋" w:eastAsia="仿宋" w:hAnsi="仿宋" w:hint="eastAsia"/>
          <w:sz w:val="32"/>
          <w:szCs w:val="32"/>
        </w:rPr>
        <w:t>注册</w:t>
      </w:r>
      <w:r w:rsidR="002E5363">
        <w:rPr>
          <w:rFonts w:ascii="仿宋" w:eastAsia="仿宋" w:hAnsi="仿宋" w:hint="eastAsia"/>
          <w:sz w:val="32"/>
          <w:szCs w:val="32"/>
        </w:rPr>
        <w:t>地须</w:t>
      </w:r>
      <w:r w:rsidR="00FE337B">
        <w:rPr>
          <w:rFonts w:ascii="仿宋" w:eastAsia="仿宋" w:hAnsi="仿宋" w:hint="eastAsia"/>
          <w:sz w:val="32"/>
          <w:szCs w:val="32"/>
        </w:rPr>
        <w:t>在</w:t>
      </w:r>
      <w:r w:rsidR="00D41624">
        <w:rPr>
          <w:rFonts w:ascii="仿宋" w:eastAsia="仿宋" w:hAnsi="仿宋" w:hint="eastAsia"/>
          <w:sz w:val="32"/>
          <w:szCs w:val="32"/>
        </w:rPr>
        <w:t>重庆主城区</w:t>
      </w:r>
      <w:r w:rsidR="005A7634">
        <w:rPr>
          <w:rFonts w:ascii="仿宋" w:eastAsia="仿宋" w:hAnsi="仿宋" w:hint="eastAsia"/>
          <w:sz w:val="32"/>
          <w:szCs w:val="32"/>
        </w:rPr>
        <w:t>且具备</w:t>
      </w:r>
      <w:r w:rsidR="002E5363">
        <w:rPr>
          <w:rFonts w:ascii="仿宋" w:eastAsia="仿宋" w:hAnsi="仿宋" w:hint="eastAsia"/>
          <w:sz w:val="32"/>
          <w:szCs w:val="32"/>
        </w:rPr>
        <w:t>7*24小时</w:t>
      </w:r>
      <w:r w:rsidR="005A7634">
        <w:rPr>
          <w:rFonts w:ascii="仿宋" w:eastAsia="仿宋" w:hAnsi="仿宋" w:hint="eastAsia"/>
          <w:sz w:val="32"/>
          <w:szCs w:val="32"/>
        </w:rPr>
        <w:t>服务能力</w:t>
      </w:r>
      <w:r w:rsidR="00D41624">
        <w:rPr>
          <w:rFonts w:ascii="仿宋" w:eastAsia="仿宋" w:hAnsi="仿宋" w:hint="eastAsia"/>
          <w:sz w:val="32"/>
          <w:szCs w:val="32"/>
        </w:rPr>
        <w:t>，</w:t>
      </w:r>
      <w:r w:rsidR="007A4332" w:rsidRPr="00F74DDE">
        <w:rPr>
          <w:rFonts w:ascii="仿宋" w:eastAsia="仿宋" w:hAnsi="仿宋" w:hint="eastAsia"/>
          <w:sz w:val="32"/>
          <w:szCs w:val="32"/>
        </w:rPr>
        <w:t>价</w:t>
      </w:r>
      <w:r w:rsidR="00B12D41">
        <w:rPr>
          <w:rFonts w:ascii="仿宋" w:eastAsia="仿宋" w:hAnsi="仿宋" w:hint="eastAsia"/>
          <w:sz w:val="32"/>
          <w:szCs w:val="32"/>
        </w:rPr>
        <w:t>格</w:t>
      </w:r>
      <w:r w:rsidR="00FE337B">
        <w:rPr>
          <w:rFonts w:ascii="仿宋" w:eastAsia="仿宋" w:hAnsi="仿宋" w:hint="eastAsia"/>
          <w:sz w:val="32"/>
          <w:szCs w:val="32"/>
        </w:rPr>
        <w:t>须</w:t>
      </w:r>
      <w:r w:rsidR="007A4332" w:rsidRPr="00F74DDE">
        <w:rPr>
          <w:rFonts w:ascii="仿宋" w:eastAsia="仿宋" w:hAnsi="仿宋" w:hint="eastAsia"/>
          <w:sz w:val="32"/>
          <w:szCs w:val="32"/>
        </w:rPr>
        <w:t>包含</w:t>
      </w:r>
      <w:r w:rsidR="002E5363">
        <w:rPr>
          <w:rFonts w:ascii="仿宋" w:eastAsia="仿宋" w:hAnsi="仿宋" w:hint="eastAsia"/>
          <w:sz w:val="32"/>
          <w:szCs w:val="32"/>
        </w:rPr>
        <w:t>运输</w:t>
      </w:r>
      <w:r w:rsidR="007A4332">
        <w:rPr>
          <w:rFonts w:ascii="仿宋" w:eastAsia="仿宋" w:hAnsi="仿宋" w:hint="eastAsia"/>
          <w:sz w:val="32"/>
          <w:szCs w:val="32"/>
        </w:rPr>
        <w:t>、</w:t>
      </w:r>
      <w:r w:rsidR="0049156B">
        <w:rPr>
          <w:rFonts w:ascii="仿宋" w:eastAsia="仿宋" w:hAnsi="仿宋" w:hint="eastAsia"/>
          <w:sz w:val="32"/>
          <w:szCs w:val="32"/>
        </w:rPr>
        <w:t>备货、库存管理、</w:t>
      </w:r>
      <w:r w:rsidR="00E13071" w:rsidRPr="00E13071">
        <w:rPr>
          <w:rFonts w:ascii="仿宋" w:eastAsia="仿宋" w:hAnsi="仿宋" w:hint="eastAsia"/>
          <w:sz w:val="32"/>
          <w:szCs w:val="32"/>
        </w:rPr>
        <w:t>安装</w:t>
      </w:r>
      <w:r w:rsidR="00FE337B">
        <w:rPr>
          <w:rFonts w:ascii="仿宋" w:eastAsia="仿宋" w:hAnsi="仿宋" w:hint="eastAsia"/>
          <w:sz w:val="32"/>
          <w:szCs w:val="32"/>
        </w:rPr>
        <w:t>、设备维护维修和工程师</w:t>
      </w:r>
      <w:r w:rsidR="0025708E">
        <w:rPr>
          <w:rFonts w:ascii="仿宋" w:eastAsia="仿宋" w:hAnsi="仿宋" w:hint="eastAsia"/>
          <w:sz w:val="32"/>
          <w:szCs w:val="32"/>
        </w:rPr>
        <w:t>驻</w:t>
      </w:r>
      <w:r w:rsidR="002E5363">
        <w:rPr>
          <w:rFonts w:ascii="仿宋" w:eastAsia="仿宋" w:hAnsi="仿宋" w:hint="eastAsia"/>
          <w:sz w:val="32"/>
          <w:szCs w:val="32"/>
        </w:rPr>
        <w:t>常年</w:t>
      </w:r>
      <w:r w:rsidR="00FE337B">
        <w:rPr>
          <w:rFonts w:ascii="仿宋" w:eastAsia="仿宋" w:hAnsi="仿宋" w:hint="eastAsia"/>
          <w:sz w:val="32"/>
          <w:szCs w:val="32"/>
        </w:rPr>
        <w:t>现</w:t>
      </w:r>
      <w:r w:rsidR="00E121BF">
        <w:rPr>
          <w:rFonts w:ascii="仿宋" w:eastAsia="仿宋" w:hAnsi="仿宋" w:hint="eastAsia"/>
          <w:sz w:val="32"/>
          <w:szCs w:val="32"/>
        </w:rPr>
        <w:t>场</w:t>
      </w:r>
      <w:r w:rsidR="0025708E">
        <w:rPr>
          <w:rFonts w:ascii="仿宋" w:eastAsia="仿宋" w:hAnsi="仿宋" w:hint="eastAsia"/>
          <w:sz w:val="32"/>
          <w:szCs w:val="32"/>
        </w:rPr>
        <w:t>服务</w:t>
      </w:r>
      <w:r w:rsidR="0030771D">
        <w:rPr>
          <w:rFonts w:ascii="仿宋" w:eastAsia="仿宋" w:hAnsi="仿宋" w:hint="eastAsia"/>
          <w:sz w:val="32"/>
          <w:szCs w:val="32"/>
        </w:rPr>
        <w:t>，以不含税价报价</w:t>
      </w:r>
      <w:r w:rsidR="00ED2A75">
        <w:rPr>
          <w:rFonts w:ascii="仿宋" w:eastAsia="仿宋" w:hAnsi="仿宋" w:hint="eastAsia"/>
          <w:sz w:val="32"/>
          <w:szCs w:val="32"/>
        </w:rPr>
        <w:t>。</w:t>
      </w:r>
    </w:p>
    <w:p w:rsidR="0096176C" w:rsidRDefault="0096176C" w:rsidP="0096176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四、按实际使用数量</w:t>
      </w:r>
      <w:r w:rsidR="0080650B">
        <w:rPr>
          <w:rFonts w:ascii="仿宋" w:eastAsia="仿宋" w:hAnsi="仿宋" w:hint="eastAsia"/>
          <w:sz w:val="32"/>
          <w:szCs w:val="32"/>
        </w:rPr>
        <w:t>进行</w:t>
      </w:r>
      <w:r w:rsidRPr="00E13071">
        <w:rPr>
          <w:rFonts w:ascii="仿宋" w:eastAsia="仿宋" w:hAnsi="仿宋" w:hint="eastAsia"/>
          <w:sz w:val="32"/>
          <w:szCs w:val="32"/>
        </w:rPr>
        <w:t>零星供货，</w:t>
      </w:r>
      <w:r w:rsidR="005A7634">
        <w:rPr>
          <w:rFonts w:ascii="仿宋" w:eastAsia="仿宋" w:hAnsi="仿宋" w:hint="eastAsia"/>
          <w:sz w:val="32"/>
          <w:szCs w:val="32"/>
        </w:rPr>
        <w:t>我单位不预付、垫付产品款项，</w:t>
      </w:r>
      <w:r>
        <w:rPr>
          <w:rFonts w:ascii="仿宋" w:eastAsia="仿宋" w:hAnsi="仿宋" w:hint="eastAsia"/>
          <w:sz w:val="32"/>
          <w:szCs w:val="32"/>
        </w:rPr>
        <w:t>每</w:t>
      </w:r>
      <w:r w:rsidRPr="00E13071">
        <w:rPr>
          <w:rFonts w:ascii="仿宋" w:eastAsia="仿宋" w:hAnsi="仿宋" w:hint="eastAsia"/>
          <w:sz w:val="32"/>
          <w:szCs w:val="32"/>
        </w:rPr>
        <w:t>月</w:t>
      </w:r>
      <w:r w:rsidR="005A7634">
        <w:rPr>
          <w:rFonts w:ascii="仿宋" w:eastAsia="仿宋" w:hAnsi="仿宋" w:hint="eastAsia"/>
          <w:sz w:val="32"/>
          <w:szCs w:val="32"/>
        </w:rPr>
        <w:t>初</w:t>
      </w:r>
      <w:r w:rsidRPr="00E13071">
        <w:rPr>
          <w:rFonts w:ascii="仿宋" w:eastAsia="仿宋" w:hAnsi="仿宋" w:hint="eastAsia"/>
          <w:sz w:val="32"/>
          <w:szCs w:val="32"/>
        </w:rPr>
        <w:t>汇总</w:t>
      </w:r>
      <w:r w:rsidR="005A7634">
        <w:rPr>
          <w:rFonts w:ascii="仿宋" w:eastAsia="仿宋" w:hAnsi="仿宋" w:hint="eastAsia"/>
          <w:sz w:val="32"/>
          <w:szCs w:val="32"/>
        </w:rPr>
        <w:t>上月用量进行</w:t>
      </w:r>
      <w:r w:rsidRPr="00E13071">
        <w:rPr>
          <w:rFonts w:ascii="仿宋" w:eastAsia="仿宋" w:hAnsi="仿宋" w:hint="eastAsia"/>
          <w:sz w:val="32"/>
          <w:szCs w:val="32"/>
        </w:rPr>
        <w:t>结算。</w:t>
      </w:r>
    </w:p>
    <w:p w:rsidR="00E55D5D" w:rsidRDefault="0030771D" w:rsidP="003077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 w:rsidR="00FE337B">
        <w:rPr>
          <w:rFonts w:ascii="仿宋" w:eastAsia="仿宋" w:hAnsi="仿宋" w:hint="eastAsia"/>
          <w:sz w:val="32"/>
          <w:szCs w:val="32"/>
        </w:rPr>
        <w:t>采取</w:t>
      </w:r>
      <w:r w:rsidR="00B12D41">
        <w:rPr>
          <w:rFonts w:ascii="仿宋" w:eastAsia="仿宋" w:hAnsi="仿宋" w:hint="eastAsia"/>
          <w:sz w:val="32"/>
          <w:szCs w:val="32"/>
        </w:rPr>
        <w:t>综合评分</w:t>
      </w:r>
      <w:r w:rsidR="00FE337B">
        <w:rPr>
          <w:rFonts w:ascii="仿宋" w:eastAsia="仿宋" w:hAnsi="仿宋" w:hint="eastAsia"/>
          <w:sz w:val="32"/>
          <w:szCs w:val="32"/>
        </w:rPr>
        <w:t>法</w:t>
      </w:r>
      <w:r w:rsidR="000F2FB9">
        <w:rPr>
          <w:rFonts w:ascii="仿宋" w:eastAsia="仿宋" w:hAnsi="仿宋" w:hint="eastAsia"/>
          <w:sz w:val="32"/>
          <w:szCs w:val="32"/>
        </w:rPr>
        <w:t>，与</w:t>
      </w:r>
      <w:r w:rsidR="00FE337B">
        <w:rPr>
          <w:rFonts w:ascii="仿宋" w:eastAsia="仿宋" w:hAnsi="仿宋" w:hint="eastAsia"/>
          <w:sz w:val="32"/>
          <w:szCs w:val="32"/>
        </w:rPr>
        <w:t>最高分</w:t>
      </w:r>
      <w:r w:rsidR="000F2FB9">
        <w:rPr>
          <w:rFonts w:ascii="仿宋" w:eastAsia="仿宋" w:hAnsi="仿宋" w:hint="eastAsia"/>
          <w:sz w:val="32"/>
          <w:szCs w:val="32"/>
        </w:rPr>
        <w:t>供应商</w:t>
      </w:r>
      <w:r w:rsidR="00B12D41">
        <w:rPr>
          <w:rFonts w:ascii="仿宋" w:eastAsia="仿宋" w:hAnsi="仿宋" w:hint="eastAsia"/>
          <w:sz w:val="32"/>
          <w:szCs w:val="32"/>
        </w:rPr>
        <w:t>签订合作协议</w:t>
      </w:r>
      <w:r w:rsidR="003A6198">
        <w:rPr>
          <w:rFonts w:ascii="仿宋" w:eastAsia="仿宋" w:hAnsi="仿宋" w:hint="eastAsia"/>
          <w:sz w:val="32"/>
          <w:szCs w:val="32"/>
        </w:rPr>
        <w:t>。</w:t>
      </w:r>
    </w:p>
    <w:p w:rsidR="00E55D5D" w:rsidRDefault="00E55D5D" w:rsidP="0049156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</w:t>
      </w:r>
      <w:r w:rsidR="000F2FB9">
        <w:rPr>
          <w:rFonts w:ascii="仿宋" w:eastAsia="仿宋" w:hAnsi="仿宋" w:hint="eastAsia"/>
          <w:sz w:val="32"/>
          <w:szCs w:val="32"/>
        </w:rPr>
        <w:t>以</w:t>
      </w:r>
      <w:r>
        <w:rPr>
          <w:rFonts w:ascii="仿宋" w:eastAsia="仿宋" w:hAnsi="仿宋" w:hint="eastAsia"/>
          <w:sz w:val="32"/>
          <w:szCs w:val="32"/>
        </w:rPr>
        <w:t>虚假描述</w:t>
      </w:r>
      <w:r w:rsidR="0049156B">
        <w:rPr>
          <w:rFonts w:ascii="仿宋" w:eastAsia="仿宋" w:hAnsi="仿宋" w:hint="eastAsia"/>
          <w:sz w:val="32"/>
          <w:szCs w:val="32"/>
        </w:rPr>
        <w:t>、夸大技术实力等</w:t>
      </w:r>
      <w:r>
        <w:rPr>
          <w:rFonts w:ascii="仿宋" w:eastAsia="仿宋" w:hAnsi="仿宋" w:hint="eastAsia"/>
          <w:sz w:val="32"/>
          <w:szCs w:val="32"/>
        </w:rPr>
        <w:t>方式</w:t>
      </w:r>
      <w:r w:rsidR="0049156B">
        <w:rPr>
          <w:rFonts w:ascii="仿宋" w:eastAsia="仿宋" w:hAnsi="仿宋" w:hint="eastAsia"/>
          <w:sz w:val="32"/>
          <w:szCs w:val="32"/>
        </w:rPr>
        <w:t>中选并在签订合同后无法</w:t>
      </w:r>
      <w:r w:rsidR="000F2FB9">
        <w:rPr>
          <w:rFonts w:ascii="仿宋" w:eastAsia="仿宋" w:hAnsi="仿宋" w:hint="eastAsia"/>
          <w:sz w:val="32"/>
          <w:szCs w:val="32"/>
        </w:rPr>
        <w:t>满足</w:t>
      </w:r>
      <w:r>
        <w:rPr>
          <w:rFonts w:ascii="仿宋" w:eastAsia="仿宋" w:hAnsi="仿宋" w:hint="eastAsia"/>
          <w:sz w:val="32"/>
          <w:szCs w:val="32"/>
        </w:rPr>
        <w:t>产品和</w:t>
      </w:r>
      <w:r w:rsidR="0049156B">
        <w:rPr>
          <w:rFonts w:ascii="仿宋" w:eastAsia="仿宋" w:hAnsi="仿宋" w:hint="eastAsia"/>
          <w:sz w:val="32"/>
          <w:szCs w:val="32"/>
        </w:rPr>
        <w:t>技术</w:t>
      </w:r>
      <w:r>
        <w:rPr>
          <w:rFonts w:ascii="仿宋" w:eastAsia="仿宋" w:hAnsi="仿宋" w:hint="eastAsia"/>
          <w:sz w:val="32"/>
          <w:szCs w:val="32"/>
        </w:rPr>
        <w:t>服务</w:t>
      </w:r>
      <w:r w:rsidR="0049156B"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的，按以下公式进行违约赔偿：违约赔偿=合同签订后首</w:t>
      </w:r>
      <w:r w:rsidR="0049156B">
        <w:rPr>
          <w:rFonts w:ascii="仿宋" w:eastAsia="仿宋" w:hAnsi="仿宋" w:hint="eastAsia"/>
          <w:sz w:val="32"/>
          <w:szCs w:val="32"/>
        </w:rPr>
        <w:t>次结算</w:t>
      </w:r>
      <w:r>
        <w:rPr>
          <w:rFonts w:ascii="仿宋" w:eastAsia="仿宋" w:hAnsi="仿宋" w:hint="eastAsia"/>
          <w:sz w:val="32"/>
          <w:szCs w:val="32"/>
        </w:rPr>
        <w:t>费用</w:t>
      </w:r>
      <w:r w:rsidR="00811DC0">
        <w:rPr>
          <w:rFonts w:ascii="仿宋" w:eastAsia="仿宋" w:hAnsi="仿宋" w:hint="eastAsia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12*20%</w:t>
      </w:r>
    </w:p>
    <w:p w:rsidR="000F3B89" w:rsidRDefault="000F2FB9" w:rsidP="0030771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八、</w:t>
      </w:r>
      <w:r w:rsidR="00FE337B">
        <w:rPr>
          <w:rFonts w:ascii="仿宋" w:eastAsia="仿宋" w:hAnsi="仿宋" w:hint="eastAsia"/>
          <w:sz w:val="32"/>
          <w:szCs w:val="32"/>
        </w:rPr>
        <w:t>报价文件</w:t>
      </w:r>
      <w:r w:rsidR="0025708E">
        <w:rPr>
          <w:rFonts w:ascii="仿宋" w:eastAsia="仿宋" w:hAnsi="仿宋" w:hint="eastAsia"/>
          <w:sz w:val="32"/>
          <w:szCs w:val="32"/>
        </w:rPr>
        <w:t>报送地址：重庆市渝北区佳园路二号凯旋国际南1507；联系</w:t>
      </w:r>
      <w:r>
        <w:rPr>
          <w:rFonts w:ascii="仿宋" w:eastAsia="仿宋" w:hAnsi="仿宋" w:hint="eastAsia"/>
          <w:sz w:val="32"/>
          <w:szCs w:val="32"/>
        </w:rPr>
        <w:t>人和</w:t>
      </w:r>
      <w:r w:rsidR="0025708E">
        <w:rPr>
          <w:rFonts w:ascii="仿宋" w:eastAsia="仿宋" w:hAnsi="仿宋" w:hint="eastAsia"/>
          <w:sz w:val="32"/>
          <w:szCs w:val="32"/>
        </w:rPr>
        <w:t>电话：</w:t>
      </w:r>
      <w:r>
        <w:rPr>
          <w:rFonts w:ascii="仿宋" w:eastAsia="仿宋" w:hAnsi="仿宋" w:hint="eastAsia"/>
          <w:sz w:val="32"/>
          <w:szCs w:val="32"/>
        </w:rPr>
        <w:t>余老师，</w:t>
      </w:r>
      <w:r w:rsidR="0025708E">
        <w:rPr>
          <w:rFonts w:ascii="仿宋" w:eastAsia="仿宋" w:hAnsi="仿宋" w:hint="eastAsia"/>
          <w:sz w:val="32"/>
          <w:szCs w:val="32"/>
        </w:rPr>
        <w:t>63677588。</w:t>
      </w:r>
    </w:p>
    <w:p w:rsidR="0049156B" w:rsidRDefault="0049156B" w:rsidP="0025051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50513" w:rsidRDefault="00695C41" w:rsidP="0025051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250513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：</w:t>
      </w:r>
      <w:r w:rsidR="001118D7">
        <w:rPr>
          <w:rFonts w:ascii="仿宋" w:eastAsia="仿宋" w:hAnsi="仿宋" w:hint="eastAsia"/>
          <w:sz w:val="32"/>
          <w:szCs w:val="32"/>
        </w:rPr>
        <w:t>评分规则</w:t>
      </w:r>
    </w:p>
    <w:p w:rsidR="00695C41" w:rsidRDefault="00250513" w:rsidP="0025051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附件二：</w:t>
      </w:r>
      <w:r w:rsidR="00695C41">
        <w:rPr>
          <w:rFonts w:ascii="仿宋" w:eastAsia="仿宋" w:hAnsi="仿宋" w:hint="eastAsia"/>
          <w:sz w:val="32"/>
          <w:szCs w:val="32"/>
        </w:rPr>
        <w:t>重庆市地产集团办公耗材产品报价表</w:t>
      </w:r>
    </w:p>
    <w:p w:rsidR="00A879DC" w:rsidRDefault="00A879DC" w:rsidP="00A879DC">
      <w:pPr>
        <w:rPr>
          <w:rFonts w:ascii="仿宋" w:eastAsia="仿宋" w:hAnsi="仿宋"/>
          <w:sz w:val="32"/>
          <w:szCs w:val="32"/>
        </w:rPr>
      </w:pPr>
    </w:p>
    <w:p w:rsidR="00A879DC" w:rsidRDefault="00A879DC" w:rsidP="00A879DC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重庆市地产集团</w:t>
      </w:r>
      <w:r w:rsidR="007B5E2F">
        <w:rPr>
          <w:rFonts w:ascii="仿宋" w:eastAsia="仿宋" w:hAnsi="仿宋" w:hint="eastAsia"/>
          <w:sz w:val="32"/>
          <w:szCs w:val="32"/>
        </w:rPr>
        <w:t>有限公司</w:t>
      </w:r>
      <w:r>
        <w:rPr>
          <w:rFonts w:ascii="仿宋" w:eastAsia="仿宋" w:hAnsi="仿宋" w:hint="eastAsia"/>
          <w:sz w:val="32"/>
          <w:szCs w:val="32"/>
        </w:rPr>
        <w:t xml:space="preserve"> 办公室</w:t>
      </w:r>
    </w:p>
    <w:p w:rsidR="00250513" w:rsidRDefault="00815F01" w:rsidP="00DB2D5F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</w:t>
      </w:r>
      <w:r w:rsidR="00B12D41">
        <w:rPr>
          <w:rFonts w:ascii="仿宋" w:eastAsia="仿宋" w:hAnsi="仿宋" w:hint="eastAsia"/>
          <w:sz w:val="32"/>
          <w:szCs w:val="32"/>
        </w:rPr>
        <w:t>4</w:t>
      </w:r>
      <w:r w:rsidR="00A879DC">
        <w:rPr>
          <w:rFonts w:ascii="仿宋" w:eastAsia="仿宋" w:hAnsi="仿宋"/>
          <w:sz w:val="32"/>
          <w:szCs w:val="32"/>
        </w:rPr>
        <w:t>年1</w:t>
      </w:r>
      <w:r w:rsidR="005A7634">
        <w:rPr>
          <w:rFonts w:ascii="仿宋" w:eastAsia="仿宋" w:hAnsi="仿宋" w:hint="eastAsia"/>
          <w:sz w:val="32"/>
          <w:szCs w:val="32"/>
        </w:rPr>
        <w:t>1</w:t>
      </w:r>
      <w:r w:rsidR="00A879DC">
        <w:rPr>
          <w:rFonts w:ascii="仿宋" w:eastAsia="仿宋" w:hAnsi="仿宋"/>
          <w:sz w:val="32"/>
          <w:szCs w:val="32"/>
        </w:rPr>
        <w:t>月</w:t>
      </w:r>
      <w:r w:rsidR="005A7634">
        <w:rPr>
          <w:rFonts w:ascii="仿宋" w:eastAsia="仿宋" w:hAnsi="仿宋" w:hint="eastAsia"/>
          <w:sz w:val="32"/>
          <w:szCs w:val="32"/>
        </w:rPr>
        <w:t>1</w:t>
      </w:r>
      <w:r w:rsidR="001422C9">
        <w:rPr>
          <w:rFonts w:ascii="仿宋" w:eastAsia="仿宋" w:hAnsi="仿宋" w:hint="eastAsia"/>
          <w:sz w:val="32"/>
          <w:szCs w:val="32"/>
        </w:rPr>
        <w:t>3</w:t>
      </w:r>
      <w:r w:rsidR="00A879DC">
        <w:rPr>
          <w:rFonts w:ascii="仿宋" w:eastAsia="仿宋" w:hAnsi="仿宋"/>
          <w:sz w:val="32"/>
          <w:szCs w:val="32"/>
        </w:rPr>
        <w:t>日</w:t>
      </w:r>
      <w:r w:rsidR="00DB2D5F">
        <w:rPr>
          <w:rFonts w:ascii="仿宋" w:eastAsia="仿宋" w:hAnsi="仿宋" w:hint="eastAsia"/>
          <w:sz w:val="32"/>
          <w:szCs w:val="32"/>
        </w:rPr>
        <w:t xml:space="preserve">  </w:t>
      </w:r>
    </w:p>
    <w:p w:rsidR="00FE337B" w:rsidRDefault="00FE337B"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 w:rsidR="007A28CD" w:rsidRPr="00250513" w:rsidRDefault="007A28CD" w:rsidP="00250513">
      <w:pPr>
        <w:rPr>
          <w:rFonts w:ascii="方正仿宋_GBK" w:eastAsia="方正仿宋_GBK"/>
          <w:sz w:val="32"/>
          <w:szCs w:val="32"/>
        </w:rPr>
      </w:pPr>
      <w:r w:rsidRPr="00250513">
        <w:rPr>
          <w:rFonts w:ascii="方正仿宋_GBK" w:eastAsia="方正仿宋_GBK" w:hint="eastAsia"/>
          <w:sz w:val="32"/>
          <w:szCs w:val="32"/>
        </w:rPr>
        <w:lastRenderedPageBreak/>
        <w:t>附件</w:t>
      </w:r>
      <w:r w:rsidR="00250513">
        <w:rPr>
          <w:rFonts w:ascii="方正仿宋_GBK" w:eastAsia="方正仿宋_GBK" w:hint="eastAsia"/>
          <w:sz w:val="32"/>
          <w:szCs w:val="32"/>
        </w:rPr>
        <w:t>一</w:t>
      </w:r>
      <w:r w:rsidRPr="00250513">
        <w:rPr>
          <w:rFonts w:ascii="方正仿宋_GBK" w:eastAsia="方正仿宋_GBK" w:hint="eastAsia"/>
          <w:sz w:val="32"/>
          <w:szCs w:val="32"/>
        </w:rPr>
        <w:t>：</w:t>
      </w:r>
    </w:p>
    <w:p w:rsidR="007A28CD" w:rsidRPr="00250513" w:rsidRDefault="007A28CD" w:rsidP="00250513">
      <w:pPr>
        <w:jc w:val="center"/>
        <w:rPr>
          <w:rFonts w:ascii="方正小标宋_GBK" w:eastAsia="方正小标宋_GBK"/>
          <w:sz w:val="44"/>
          <w:szCs w:val="44"/>
        </w:rPr>
      </w:pPr>
      <w:r w:rsidRPr="00250513">
        <w:rPr>
          <w:rFonts w:ascii="方正小标宋_GBK" w:eastAsia="方正小标宋_GBK" w:hint="eastAsia"/>
          <w:sz w:val="44"/>
          <w:szCs w:val="44"/>
        </w:rPr>
        <w:t>评分规则</w:t>
      </w:r>
    </w:p>
    <w:p w:rsidR="007A28CD" w:rsidRPr="00250513" w:rsidRDefault="007A28CD" w:rsidP="00250513">
      <w:pPr>
        <w:rPr>
          <w:rFonts w:ascii="方正仿宋_GBK" w:eastAsia="方正仿宋_GBK"/>
          <w:sz w:val="32"/>
          <w:szCs w:val="32"/>
        </w:rPr>
      </w:pPr>
    </w:p>
    <w:p w:rsidR="00E95E44" w:rsidRDefault="007A28CD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50513">
        <w:rPr>
          <w:rFonts w:ascii="方正仿宋_GBK" w:eastAsia="方正仿宋_GBK" w:hint="eastAsia"/>
          <w:sz w:val="32"/>
          <w:szCs w:val="32"/>
        </w:rPr>
        <w:t>我单位</w:t>
      </w:r>
      <w:r w:rsidR="00071F42">
        <w:rPr>
          <w:rFonts w:ascii="方正仿宋_GBK" w:eastAsia="方正仿宋_GBK" w:hint="eastAsia"/>
          <w:sz w:val="32"/>
          <w:szCs w:val="32"/>
        </w:rPr>
        <w:t>根据</w:t>
      </w:r>
      <w:r w:rsidRPr="00250513">
        <w:rPr>
          <w:rFonts w:ascii="方正仿宋_GBK" w:eastAsia="方正仿宋_GBK" w:hint="eastAsia"/>
          <w:sz w:val="32"/>
          <w:szCs w:val="32"/>
        </w:rPr>
        <w:t>在用</w:t>
      </w:r>
      <w:r w:rsidR="00FE337B">
        <w:rPr>
          <w:rFonts w:ascii="方正仿宋_GBK" w:eastAsia="方正仿宋_GBK" w:hint="eastAsia"/>
          <w:sz w:val="32"/>
          <w:szCs w:val="32"/>
        </w:rPr>
        <w:t>计算机外部设备</w:t>
      </w:r>
      <w:r w:rsidR="00533F57">
        <w:rPr>
          <w:rFonts w:ascii="方正仿宋_GBK" w:eastAsia="方正仿宋_GBK" w:hint="eastAsia"/>
          <w:sz w:val="32"/>
          <w:szCs w:val="32"/>
        </w:rPr>
        <w:t>耗材的</w:t>
      </w:r>
      <w:r w:rsidRPr="00250513">
        <w:rPr>
          <w:rFonts w:ascii="方正仿宋_GBK" w:eastAsia="方正仿宋_GBK" w:hint="eastAsia"/>
          <w:sz w:val="32"/>
          <w:szCs w:val="32"/>
        </w:rPr>
        <w:t>市场价格、</w:t>
      </w:r>
      <w:r w:rsidR="00071F42">
        <w:rPr>
          <w:rFonts w:ascii="方正仿宋_GBK" w:eastAsia="方正仿宋_GBK" w:hint="eastAsia"/>
          <w:sz w:val="32"/>
          <w:szCs w:val="32"/>
        </w:rPr>
        <w:t>技术</w:t>
      </w:r>
      <w:r w:rsidRPr="00250513">
        <w:rPr>
          <w:rFonts w:ascii="方正仿宋_GBK" w:eastAsia="方正仿宋_GBK" w:hint="eastAsia"/>
          <w:sz w:val="32"/>
          <w:szCs w:val="32"/>
        </w:rPr>
        <w:t>服务</w:t>
      </w:r>
      <w:r w:rsidR="00533F57">
        <w:rPr>
          <w:rFonts w:ascii="方正仿宋_GBK" w:eastAsia="方正仿宋_GBK" w:hint="eastAsia"/>
          <w:sz w:val="32"/>
          <w:szCs w:val="32"/>
        </w:rPr>
        <w:t>、</w:t>
      </w:r>
      <w:r w:rsidR="00C70AD7">
        <w:rPr>
          <w:rFonts w:ascii="方正仿宋_GBK" w:eastAsia="方正仿宋_GBK" w:hint="eastAsia"/>
          <w:sz w:val="32"/>
          <w:szCs w:val="32"/>
        </w:rPr>
        <w:t>发票</w:t>
      </w:r>
      <w:r w:rsidR="00533F57">
        <w:rPr>
          <w:rFonts w:ascii="方正仿宋_GBK" w:eastAsia="方正仿宋_GBK" w:hint="eastAsia"/>
          <w:sz w:val="32"/>
          <w:szCs w:val="32"/>
        </w:rPr>
        <w:t>开具</w:t>
      </w:r>
      <w:r w:rsidR="00071F42">
        <w:rPr>
          <w:rFonts w:ascii="方正仿宋_GBK" w:eastAsia="方正仿宋_GBK" w:hint="eastAsia"/>
          <w:sz w:val="32"/>
          <w:szCs w:val="32"/>
        </w:rPr>
        <w:t>和</w:t>
      </w:r>
      <w:r w:rsidR="00071F42" w:rsidRPr="00250513">
        <w:rPr>
          <w:rFonts w:ascii="方正仿宋_GBK" w:eastAsia="方正仿宋_GBK" w:hint="eastAsia"/>
          <w:sz w:val="32"/>
          <w:szCs w:val="32"/>
        </w:rPr>
        <w:t>付款</w:t>
      </w:r>
      <w:r w:rsidR="00071F42">
        <w:rPr>
          <w:rFonts w:ascii="方正仿宋_GBK" w:eastAsia="方正仿宋_GBK" w:hint="eastAsia"/>
          <w:sz w:val="32"/>
          <w:szCs w:val="32"/>
        </w:rPr>
        <w:t>周期</w:t>
      </w:r>
      <w:r w:rsidR="00C70AD7">
        <w:rPr>
          <w:rFonts w:ascii="方正仿宋_GBK" w:eastAsia="方正仿宋_GBK" w:hint="eastAsia"/>
          <w:sz w:val="32"/>
          <w:szCs w:val="32"/>
        </w:rPr>
        <w:t>等</w:t>
      </w:r>
      <w:r w:rsidR="00071F42">
        <w:rPr>
          <w:rFonts w:ascii="方正仿宋_GBK" w:eastAsia="方正仿宋_GBK" w:hint="eastAsia"/>
          <w:sz w:val="32"/>
          <w:szCs w:val="32"/>
        </w:rPr>
        <w:t>因素</w:t>
      </w:r>
      <w:r w:rsidRPr="00250513">
        <w:rPr>
          <w:rFonts w:ascii="方正仿宋_GBK" w:eastAsia="方正仿宋_GBK" w:hint="eastAsia"/>
          <w:sz w:val="32"/>
          <w:szCs w:val="32"/>
        </w:rPr>
        <w:t>进行</w:t>
      </w:r>
      <w:r w:rsidR="00071F42">
        <w:rPr>
          <w:rFonts w:ascii="方正仿宋_GBK" w:eastAsia="方正仿宋_GBK" w:hint="eastAsia"/>
          <w:sz w:val="32"/>
          <w:szCs w:val="32"/>
        </w:rPr>
        <w:t>了</w:t>
      </w:r>
      <w:r w:rsidR="00FE337B">
        <w:rPr>
          <w:rFonts w:ascii="方正仿宋_GBK" w:eastAsia="方正仿宋_GBK" w:hint="eastAsia"/>
          <w:sz w:val="32"/>
          <w:szCs w:val="32"/>
        </w:rPr>
        <w:t>摸底，</w:t>
      </w:r>
      <w:r w:rsidRPr="00250513">
        <w:rPr>
          <w:rFonts w:ascii="方正仿宋_GBK" w:eastAsia="方正仿宋_GBK" w:hint="eastAsia"/>
          <w:sz w:val="32"/>
          <w:szCs w:val="32"/>
        </w:rPr>
        <w:t>各单位</w:t>
      </w:r>
      <w:r w:rsidR="00E95E44">
        <w:rPr>
          <w:rFonts w:ascii="方正仿宋_GBK" w:eastAsia="方正仿宋_GBK" w:hint="eastAsia"/>
          <w:sz w:val="32"/>
          <w:szCs w:val="32"/>
        </w:rPr>
        <w:t>报价</w:t>
      </w:r>
      <w:r w:rsidR="00533F57">
        <w:rPr>
          <w:rFonts w:ascii="方正仿宋_GBK" w:eastAsia="方正仿宋_GBK" w:hint="eastAsia"/>
          <w:sz w:val="32"/>
          <w:szCs w:val="32"/>
        </w:rPr>
        <w:t>时</w:t>
      </w:r>
      <w:r w:rsidR="00E95E44">
        <w:rPr>
          <w:rFonts w:ascii="方正仿宋_GBK" w:eastAsia="方正仿宋_GBK" w:hint="eastAsia"/>
          <w:sz w:val="32"/>
          <w:szCs w:val="32"/>
        </w:rPr>
        <w:t>须充分考虑耗材产品、</w:t>
      </w:r>
      <w:r w:rsidRPr="00250513">
        <w:rPr>
          <w:rFonts w:ascii="方正仿宋_GBK" w:eastAsia="方正仿宋_GBK" w:hint="eastAsia"/>
          <w:sz w:val="32"/>
          <w:szCs w:val="32"/>
        </w:rPr>
        <w:t>售前售后服务</w:t>
      </w:r>
      <w:r w:rsidR="00E95E44">
        <w:rPr>
          <w:rFonts w:ascii="方正仿宋_GBK" w:eastAsia="方正仿宋_GBK" w:hint="eastAsia"/>
          <w:sz w:val="32"/>
          <w:szCs w:val="32"/>
        </w:rPr>
        <w:t>、外部设备的维护和</w:t>
      </w:r>
      <w:r w:rsidR="00533F57">
        <w:rPr>
          <w:rFonts w:ascii="方正仿宋_GBK" w:eastAsia="方正仿宋_GBK" w:hint="eastAsia"/>
          <w:sz w:val="32"/>
          <w:szCs w:val="32"/>
        </w:rPr>
        <w:t>现场无配件更换的拆机维修（以下简称无换拆修）</w:t>
      </w:r>
      <w:r w:rsidR="00E95E44">
        <w:rPr>
          <w:rFonts w:ascii="方正仿宋_GBK" w:eastAsia="方正仿宋_GBK" w:hint="eastAsia"/>
          <w:sz w:val="32"/>
          <w:szCs w:val="32"/>
        </w:rPr>
        <w:t>、工程师</w:t>
      </w:r>
      <w:r w:rsidR="00533F57">
        <w:rPr>
          <w:rFonts w:ascii="方正仿宋_GBK" w:eastAsia="方正仿宋_GBK" w:hint="eastAsia"/>
          <w:sz w:val="32"/>
          <w:szCs w:val="32"/>
        </w:rPr>
        <w:t>全时段</w:t>
      </w:r>
      <w:r w:rsidR="00071F42">
        <w:rPr>
          <w:rFonts w:ascii="方正仿宋_GBK" w:eastAsia="方正仿宋_GBK" w:hint="eastAsia"/>
          <w:sz w:val="32"/>
          <w:szCs w:val="32"/>
        </w:rPr>
        <w:t>常年</w:t>
      </w:r>
      <w:r w:rsidR="00E95E44">
        <w:rPr>
          <w:rFonts w:ascii="方正仿宋_GBK" w:eastAsia="方正仿宋_GBK" w:hint="eastAsia"/>
          <w:sz w:val="32"/>
          <w:szCs w:val="32"/>
        </w:rPr>
        <w:t>驻场</w:t>
      </w:r>
      <w:r w:rsidR="00071F42">
        <w:rPr>
          <w:rFonts w:ascii="方正仿宋_GBK" w:eastAsia="方正仿宋_GBK" w:hint="eastAsia"/>
          <w:sz w:val="32"/>
          <w:szCs w:val="32"/>
        </w:rPr>
        <w:t>服务</w:t>
      </w:r>
      <w:r w:rsidR="00533F57">
        <w:rPr>
          <w:rFonts w:ascii="方正仿宋_GBK" w:eastAsia="方正仿宋_GBK" w:hint="eastAsia"/>
          <w:sz w:val="32"/>
          <w:szCs w:val="32"/>
        </w:rPr>
        <w:t>和特殊情况加班值班</w:t>
      </w:r>
      <w:r w:rsidR="00E95E44">
        <w:rPr>
          <w:rFonts w:ascii="方正仿宋_GBK" w:eastAsia="方正仿宋_GBK" w:hint="eastAsia"/>
          <w:sz w:val="32"/>
          <w:szCs w:val="32"/>
        </w:rPr>
        <w:t>、设备的网络和数据安全、</w:t>
      </w:r>
      <w:r w:rsidRPr="00250513">
        <w:rPr>
          <w:rFonts w:ascii="方正仿宋_GBK" w:eastAsia="方正仿宋_GBK" w:hint="eastAsia"/>
          <w:sz w:val="32"/>
          <w:szCs w:val="32"/>
        </w:rPr>
        <w:t>付款周期</w:t>
      </w:r>
      <w:r w:rsidR="00E95E44">
        <w:rPr>
          <w:rFonts w:ascii="方正仿宋_GBK" w:eastAsia="方正仿宋_GBK" w:hint="eastAsia"/>
          <w:sz w:val="32"/>
          <w:szCs w:val="32"/>
        </w:rPr>
        <w:t>等</w:t>
      </w:r>
      <w:r w:rsidRPr="00250513">
        <w:rPr>
          <w:rFonts w:ascii="方正仿宋_GBK" w:eastAsia="方正仿宋_GBK" w:hint="eastAsia"/>
          <w:sz w:val="32"/>
          <w:szCs w:val="32"/>
        </w:rPr>
        <w:t>作为报价因素进行综合报价。</w:t>
      </w:r>
    </w:p>
    <w:p w:rsidR="00C70AD7" w:rsidRDefault="00E95E44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参考设备厂商电商平台价格</w:t>
      </w:r>
      <w:r w:rsidR="00D41624">
        <w:rPr>
          <w:rFonts w:ascii="方正仿宋_GBK" w:eastAsia="方正仿宋_GBK" w:hint="eastAsia"/>
          <w:sz w:val="32"/>
          <w:szCs w:val="32"/>
        </w:rPr>
        <w:t>设置最高限价，报价高于最高限价</w:t>
      </w:r>
      <w:r w:rsidR="00071F42">
        <w:rPr>
          <w:rFonts w:ascii="方正仿宋_GBK" w:eastAsia="方正仿宋_GBK" w:hint="eastAsia"/>
          <w:sz w:val="32"/>
          <w:szCs w:val="32"/>
        </w:rPr>
        <w:t>视为非正常高价</w:t>
      </w:r>
      <w:r w:rsidR="003E0180">
        <w:rPr>
          <w:rFonts w:ascii="方正仿宋_GBK" w:eastAsia="方正仿宋_GBK" w:hint="eastAsia"/>
          <w:sz w:val="32"/>
          <w:szCs w:val="32"/>
        </w:rPr>
        <w:t>，</w:t>
      </w:r>
      <w:r w:rsidR="00071F42">
        <w:rPr>
          <w:rFonts w:ascii="方正仿宋_GBK" w:eastAsia="方正仿宋_GBK" w:hint="eastAsia"/>
          <w:sz w:val="32"/>
          <w:szCs w:val="32"/>
        </w:rPr>
        <w:t>凡有一款产品报价</w:t>
      </w:r>
      <w:r w:rsidR="007A28CD" w:rsidRPr="00250513">
        <w:rPr>
          <w:rFonts w:ascii="方正仿宋_GBK" w:eastAsia="方正仿宋_GBK" w:hint="eastAsia"/>
          <w:sz w:val="32"/>
          <w:szCs w:val="32"/>
        </w:rPr>
        <w:t>低于</w:t>
      </w:r>
      <w:r w:rsidR="00071F42">
        <w:rPr>
          <w:rFonts w:ascii="方正仿宋_GBK" w:eastAsia="方正仿宋_GBK" w:hint="eastAsia"/>
          <w:sz w:val="32"/>
          <w:szCs w:val="32"/>
        </w:rPr>
        <w:t>7</w:t>
      </w:r>
      <w:r w:rsidR="00D41624">
        <w:rPr>
          <w:rFonts w:ascii="方正仿宋_GBK" w:eastAsia="方正仿宋_GBK" w:hint="eastAsia"/>
          <w:sz w:val="32"/>
          <w:szCs w:val="32"/>
        </w:rPr>
        <w:t>0</w:t>
      </w:r>
      <w:r w:rsidR="007A28CD" w:rsidRPr="00250513">
        <w:rPr>
          <w:rFonts w:ascii="方正仿宋_GBK" w:eastAsia="方正仿宋_GBK" w:hint="eastAsia"/>
          <w:sz w:val="32"/>
          <w:szCs w:val="32"/>
        </w:rPr>
        <w:t>%</w:t>
      </w:r>
      <w:r w:rsidR="00071F42">
        <w:rPr>
          <w:rFonts w:ascii="方正仿宋_GBK" w:eastAsia="方正仿宋_GBK" w:hint="eastAsia"/>
          <w:sz w:val="32"/>
          <w:szCs w:val="32"/>
        </w:rPr>
        <w:t>则</w:t>
      </w:r>
      <w:r w:rsidR="00D41624">
        <w:rPr>
          <w:rFonts w:ascii="方正仿宋_GBK" w:eastAsia="方正仿宋_GBK" w:hint="eastAsia"/>
          <w:sz w:val="32"/>
          <w:szCs w:val="32"/>
        </w:rPr>
        <w:t>视</w:t>
      </w:r>
      <w:r w:rsidR="00071F42">
        <w:rPr>
          <w:rFonts w:ascii="方正仿宋_GBK" w:eastAsia="方正仿宋_GBK" w:hint="eastAsia"/>
          <w:sz w:val="32"/>
          <w:szCs w:val="32"/>
        </w:rPr>
        <w:t>为采用了</w:t>
      </w:r>
      <w:r w:rsidR="00071F42">
        <w:rPr>
          <w:rFonts w:ascii="仿宋" w:eastAsia="仿宋" w:hAnsi="仿宋" w:hint="eastAsia"/>
          <w:sz w:val="32"/>
          <w:szCs w:val="32"/>
        </w:rPr>
        <w:t>非中国大陆正品、拆机、残次、二次包装、三方替代、再生产品和仿制品</w:t>
      </w:r>
      <w:r w:rsidR="007A28CD" w:rsidRPr="00250513">
        <w:rPr>
          <w:rFonts w:ascii="方正仿宋_GBK" w:eastAsia="方正仿宋_GBK" w:hint="eastAsia"/>
          <w:sz w:val="32"/>
          <w:szCs w:val="32"/>
        </w:rPr>
        <w:t>。</w:t>
      </w:r>
    </w:p>
    <w:p w:rsidR="007A28CD" w:rsidRPr="00250513" w:rsidRDefault="007A28CD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50513">
        <w:rPr>
          <w:rFonts w:ascii="方正仿宋_GBK" w:eastAsia="方正仿宋_GBK" w:hint="eastAsia"/>
          <w:sz w:val="32"/>
          <w:szCs w:val="32"/>
        </w:rPr>
        <w:t>报价单位满足以下条件进行加分</w:t>
      </w:r>
      <w:r w:rsidR="0031135C">
        <w:rPr>
          <w:rFonts w:ascii="方正仿宋_GBK" w:eastAsia="方正仿宋_GBK" w:hint="eastAsia"/>
          <w:sz w:val="32"/>
          <w:szCs w:val="32"/>
        </w:rPr>
        <w:t>（</w:t>
      </w:r>
      <w:r w:rsidR="00C7180A">
        <w:rPr>
          <w:rFonts w:ascii="方正仿宋_GBK" w:eastAsia="方正仿宋_GBK" w:hint="eastAsia"/>
          <w:sz w:val="32"/>
          <w:szCs w:val="32"/>
        </w:rPr>
        <w:t>总分</w:t>
      </w:r>
      <w:r w:rsidR="0049156B">
        <w:rPr>
          <w:rFonts w:ascii="方正仿宋_GBK" w:eastAsia="方正仿宋_GBK" w:hint="eastAsia"/>
          <w:sz w:val="32"/>
          <w:szCs w:val="32"/>
        </w:rPr>
        <w:t>4</w:t>
      </w:r>
      <w:r w:rsidR="00C06E55">
        <w:rPr>
          <w:rFonts w:ascii="方正仿宋_GBK" w:eastAsia="方正仿宋_GBK" w:hint="eastAsia"/>
          <w:sz w:val="32"/>
          <w:szCs w:val="32"/>
        </w:rPr>
        <w:t>0</w:t>
      </w:r>
      <w:r w:rsidR="00C7180A">
        <w:rPr>
          <w:rFonts w:ascii="方正仿宋_GBK" w:eastAsia="方正仿宋_GBK" w:hint="eastAsia"/>
          <w:sz w:val="32"/>
          <w:szCs w:val="32"/>
        </w:rPr>
        <w:t>分）</w:t>
      </w:r>
      <w:r w:rsidR="00C70AD7">
        <w:rPr>
          <w:rFonts w:ascii="方正仿宋_GBK" w:eastAsia="方正仿宋_GBK" w:hint="eastAsia"/>
          <w:sz w:val="32"/>
          <w:szCs w:val="32"/>
        </w:rPr>
        <w:t>，单项报价相同则各个报价单位均加分</w:t>
      </w:r>
      <w:r w:rsidRPr="00250513">
        <w:rPr>
          <w:rFonts w:ascii="方正仿宋_GBK" w:eastAsia="方正仿宋_GBK" w:hint="eastAsia"/>
          <w:sz w:val="32"/>
          <w:szCs w:val="32"/>
        </w:rPr>
        <w:t>：</w:t>
      </w:r>
    </w:p>
    <w:p w:rsidR="007A28CD" w:rsidRPr="00250513" w:rsidRDefault="007A28CD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50513">
        <w:rPr>
          <w:rFonts w:ascii="方正仿宋_GBK" w:eastAsia="方正仿宋_GBK" w:hint="eastAsia"/>
          <w:sz w:val="32"/>
          <w:szCs w:val="32"/>
        </w:rPr>
        <w:t>一、授权</w:t>
      </w:r>
      <w:r w:rsidR="003E0180">
        <w:rPr>
          <w:rFonts w:ascii="方正仿宋_GBK" w:eastAsia="方正仿宋_GBK" w:hint="eastAsia"/>
          <w:sz w:val="32"/>
          <w:szCs w:val="32"/>
        </w:rPr>
        <w:t>文件</w:t>
      </w:r>
      <w:r w:rsidRPr="00250513">
        <w:rPr>
          <w:rFonts w:ascii="方正仿宋_GBK" w:eastAsia="方正仿宋_GBK" w:hint="eastAsia"/>
          <w:sz w:val="32"/>
          <w:szCs w:val="32"/>
        </w:rPr>
        <w:t>分</w:t>
      </w:r>
      <w:r w:rsidR="0031135C">
        <w:rPr>
          <w:rFonts w:ascii="方正仿宋_GBK" w:eastAsia="方正仿宋_GBK" w:hint="eastAsia"/>
          <w:sz w:val="32"/>
          <w:szCs w:val="32"/>
        </w:rPr>
        <w:t>（共</w:t>
      </w:r>
      <w:r w:rsidR="00E950CD">
        <w:rPr>
          <w:rFonts w:ascii="方正仿宋_GBK" w:eastAsia="方正仿宋_GBK" w:hint="eastAsia"/>
          <w:sz w:val="32"/>
          <w:szCs w:val="32"/>
        </w:rPr>
        <w:t>10</w:t>
      </w:r>
      <w:r w:rsidR="0031135C">
        <w:rPr>
          <w:rFonts w:ascii="方正仿宋_GBK" w:eastAsia="方正仿宋_GBK" w:hint="eastAsia"/>
          <w:sz w:val="32"/>
          <w:szCs w:val="32"/>
        </w:rPr>
        <w:t>分）</w:t>
      </w:r>
    </w:p>
    <w:p w:rsidR="007A28CD" w:rsidRPr="00250513" w:rsidRDefault="0016192E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</w:t>
      </w:r>
      <w:r w:rsidR="00C7180A">
        <w:rPr>
          <w:rFonts w:ascii="方正仿宋_GBK" w:eastAsia="方正仿宋_GBK" w:hint="eastAsia"/>
          <w:sz w:val="32"/>
          <w:szCs w:val="32"/>
        </w:rPr>
        <w:t>）</w:t>
      </w:r>
      <w:r w:rsidR="007A28CD" w:rsidRPr="00250513">
        <w:rPr>
          <w:rFonts w:ascii="方正仿宋_GBK" w:eastAsia="方正仿宋_GBK" w:hint="eastAsia"/>
          <w:sz w:val="32"/>
          <w:szCs w:val="32"/>
        </w:rPr>
        <w:t>有效期内的佳能CANON官方授权文件（</w:t>
      </w:r>
      <w:r w:rsidR="00E950CD">
        <w:rPr>
          <w:rFonts w:ascii="方正仿宋_GBK" w:eastAsia="方正仿宋_GBK" w:hint="eastAsia"/>
          <w:sz w:val="32"/>
          <w:szCs w:val="32"/>
        </w:rPr>
        <w:t>5</w:t>
      </w:r>
      <w:r w:rsidR="007A28CD" w:rsidRPr="00250513">
        <w:rPr>
          <w:rFonts w:ascii="方正仿宋_GBK" w:eastAsia="方正仿宋_GBK" w:hint="eastAsia"/>
          <w:sz w:val="32"/>
          <w:szCs w:val="32"/>
        </w:rPr>
        <w:t>分）；</w:t>
      </w:r>
    </w:p>
    <w:p w:rsidR="007A28CD" w:rsidRPr="00250513" w:rsidRDefault="00C7180A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="007A28CD" w:rsidRPr="00250513">
        <w:rPr>
          <w:rFonts w:ascii="方正仿宋_GBK" w:eastAsia="方正仿宋_GBK" w:hint="eastAsia"/>
          <w:sz w:val="32"/>
          <w:szCs w:val="32"/>
        </w:rPr>
        <w:t>有效期内的兄弟BROTHER</w:t>
      </w:r>
      <w:r w:rsidR="0031135C">
        <w:rPr>
          <w:rFonts w:ascii="方正仿宋_GBK" w:eastAsia="方正仿宋_GBK" w:hint="eastAsia"/>
          <w:sz w:val="32"/>
          <w:szCs w:val="32"/>
        </w:rPr>
        <w:t>官方授权文件（</w:t>
      </w:r>
      <w:r w:rsidR="00E950CD">
        <w:rPr>
          <w:rFonts w:ascii="方正仿宋_GBK" w:eastAsia="方正仿宋_GBK" w:hint="eastAsia"/>
          <w:sz w:val="32"/>
          <w:szCs w:val="32"/>
        </w:rPr>
        <w:t>3</w:t>
      </w:r>
      <w:r w:rsidR="007A28CD" w:rsidRPr="00250513">
        <w:rPr>
          <w:rFonts w:ascii="方正仿宋_GBK" w:eastAsia="方正仿宋_GBK" w:hint="eastAsia"/>
          <w:sz w:val="32"/>
          <w:szCs w:val="32"/>
        </w:rPr>
        <w:t>分）；</w:t>
      </w:r>
    </w:p>
    <w:p w:rsidR="007A28CD" w:rsidRDefault="007A28CD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50513">
        <w:rPr>
          <w:rFonts w:ascii="方正仿宋_GBK" w:eastAsia="方正仿宋_GBK" w:hint="eastAsia"/>
          <w:sz w:val="32"/>
          <w:szCs w:val="32"/>
        </w:rPr>
        <w:t>（三）有效期内的</w:t>
      </w:r>
      <w:r w:rsidR="005A60F6">
        <w:rPr>
          <w:rFonts w:ascii="方正仿宋_GBK" w:eastAsia="方正仿宋_GBK" w:hint="eastAsia"/>
          <w:sz w:val="32"/>
          <w:szCs w:val="32"/>
        </w:rPr>
        <w:t>爱</w:t>
      </w:r>
      <w:r w:rsidRPr="00250513">
        <w:rPr>
          <w:rFonts w:ascii="方正仿宋_GBK" w:eastAsia="方正仿宋_GBK" w:hint="eastAsia"/>
          <w:sz w:val="32"/>
          <w:szCs w:val="32"/>
        </w:rPr>
        <w:t>普生EPSON、惠普HP、富士FUJIFILM或其他相容品牌的官方授权文件（</w:t>
      </w:r>
      <w:r w:rsidR="00E950CD">
        <w:rPr>
          <w:rFonts w:ascii="方正仿宋_GBK" w:eastAsia="方正仿宋_GBK" w:hint="eastAsia"/>
          <w:sz w:val="32"/>
          <w:szCs w:val="32"/>
        </w:rPr>
        <w:t>2</w:t>
      </w:r>
      <w:r w:rsidRPr="00250513">
        <w:rPr>
          <w:rFonts w:ascii="方正仿宋_GBK" w:eastAsia="方正仿宋_GBK" w:hint="eastAsia"/>
          <w:sz w:val="32"/>
          <w:szCs w:val="32"/>
        </w:rPr>
        <w:t>分）</w:t>
      </w:r>
      <w:r w:rsidR="00250513">
        <w:rPr>
          <w:rFonts w:ascii="方正仿宋_GBK" w:eastAsia="方正仿宋_GBK" w:hint="eastAsia"/>
          <w:sz w:val="32"/>
          <w:szCs w:val="32"/>
        </w:rPr>
        <w:t>。</w:t>
      </w:r>
    </w:p>
    <w:p w:rsidR="00071F42" w:rsidRPr="00250513" w:rsidRDefault="00071F42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以上文件均现场核验有效性。</w:t>
      </w:r>
    </w:p>
    <w:p w:rsidR="007A28CD" w:rsidRDefault="007A28CD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50513">
        <w:rPr>
          <w:rFonts w:ascii="方正仿宋_GBK" w:eastAsia="方正仿宋_GBK" w:hint="eastAsia"/>
          <w:sz w:val="32"/>
          <w:szCs w:val="32"/>
        </w:rPr>
        <w:t>二、</w:t>
      </w:r>
      <w:r w:rsidR="009F2EE3">
        <w:rPr>
          <w:rFonts w:ascii="方正仿宋_GBK" w:eastAsia="方正仿宋_GBK" w:hint="eastAsia"/>
          <w:sz w:val="32"/>
          <w:szCs w:val="32"/>
        </w:rPr>
        <w:t>产品</w:t>
      </w:r>
      <w:r w:rsidRPr="00250513">
        <w:rPr>
          <w:rFonts w:ascii="方正仿宋_GBK" w:eastAsia="方正仿宋_GBK" w:hint="eastAsia"/>
          <w:sz w:val="32"/>
          <w:szCs w:val="32"/>
        </w:rPr>
        <w:t>报价分</w:t>
      </w:r>
      <w:r w:rsidR="0031135C">
        <w:rPr>
          <w:rFonts w:ascii="方正仿宋_GBK" w:eastAsia="方正仿宋_GBK" w:hint="eastAsia"/>
          <w:sz w:val="32"/>
          <w:szCs w:val="32"/>
        </w:rPr>
        <w:t>（共</w:t>
      </w:r>
      <w:r w:rsidR="0049156B">
        <w:rPr>
          <w:rFonts w:ascii="方正仿宋_GBK" w:eastAsia="方正仿宋_GBK" w:hint="eastAsia"/>
          <w:sz w:val="32"/>
          <w:szCs w:val="32"/>
        </w:rPr>
        <w:t>15</w:t>
      </w:r>
      <w:r w:rsidR="0031135C">
        <w:rPr>
          <w:rFonts w:ascii="方正仿宋_GBK" w:eastAsia="方正仿宋_GBK" w:hint="eastAsia"/>
          <w:sz w:val="32"/>
          <w:szCs w:val="32"/>
        </w:rPr>
        <w:t>分）</w:t>
      </w:r>
    </w:p>
    <w:p w:rsidR="005D5833" w:rsidRDefault="0049156B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单个型号黑色和彩色统一</w:t>
      </w:r>
      <w:r w:rsidR="005D5833">
        <w:rPr>
          <w:rFonts w:ascii="方正仿宋_GBK" w:eastAsia="方正仿宋_GBK" w:hint="eastAsia"/>
          <w:sz w:val="32"/>
          <w:szCs w:val="32"/>
        </w:rPr>
        <w:t>报价</w:t>
      </w:r>
      <w:r>
        <w:rPr>
          <w:rFonts w:ascii="方正仿宋_GBK" w:eastAsia="方正仿宋_GBK" w:hint="eastAsia"/>
          <w:sz w:val="32"/>
          <w:szCs w:val="32"/>
        </w:rPr>
        <w:t>方式（各色不单独报价），设定</w:t>
      </w:r>
      <w:r w:rsidR="00071F42">
        <w:rPr>
          <w:rFonts w:ascii="方正仿宋_GBK" w:eastAsia="方正仿宋_GBK" w:hint="eastAsia"/>
          <w:sz w:val="32"/>
          <w:szCs w:val="32"/>
        </w:rPr>
        <w:t>最高限</w:t>
      </w:r>
      <w:r w:rsidR="005D5833">
        <w:rPr>
          <w:rFonts w:ascii="方正仿宋_GBK" w:eastAsia="方正仿宋_GBK" w:hint="eastAsia"/>
          <w:sz w:val="32"/>
          <w:szCs w:val="32"/>
        </w:rPr>
        <w:t>价，</w:t>
      </w:r>
      <w:r>
        <w:rPr>
          <w:rFonts w:ascii="方正仿宋_GBK" w:eastAsia="方正仿宋_GBK" w:hint="eastAsia"/>
          <w:sz w:val="32"/>
          <w:szCs w:val="32"/>
        </w:rPr>
        <w:t>以限价为基础进行</w:t>
      </w:r>
      <w:r w:rsidR="00071F42">
        <w:rPr>
          <w:rFonts w:ascii="方正仿宋_GBK" w:eastAsia="方正仿宋_GBK" w:hint="eastAsia"/>
          <w:sz w:val="32"/>
          <w:szCs w:val="32"/>
        </w:rPr>
        <w:t>系数</w:t>
      </w:r>
      <w:r w:rsidR="005D5833">
        <w:rPr>
          <w:rFonts w:ascii="方正仿宋_GBK" w:eastAsia="方正仿宋_GBK" w:hint="eastAsia"/>
          <w:sz w:val="32"/>
          <w:szCs w:val="32"/>
        </w:rPr>
        <w:t>报价</w:t>
      </w:r>
      <w:r w:rsidR="00071F42">
        <w:rPr>
          <w:rFonts w:ascii="方正仿宋_GBK" w:eastAsia="方正仿宋_GBK" w:hint="eastAsia"/>
          <w:sz w:val="32"/>
          <w:szCs w:val="32"/>
        </w:rPr>
        <w:t>方式</w:t>
      </w:r>
      <w:r w:rsidR="005D5833">
        <w:rPr>
          <w:rFonts w:ascii="方正仿宋_GBK" w:eastAsia="方正仿宋_GBK" w:hint="eastAsia"/>
          <w:sz w:val="32"/>
          <w:szCs w:val="32"/>
        </w:rPr>
        <w:t>。例如：</w:t>
      </w:r>
      <w:r w:rsidR="00071F42">
        <w:rPr>
          <w:rFonts w:ascii="方正仿宋_GBK" w:eastAsia="方正仿宋_GBK" w:hint="eastAsia"/>
          <w:sz w:val="32"/>
          <w:szCs w:val="32"/>
        </w:rPr>
        <w:t>按最高限价</w:t>
      </w:r>
      <w:r w:rsidR="005D5833">
        <w:rPr>
          <w:rFonts w:ascii="方正仿宋_GBK" w:eastAsia="方正仿宋_GBK" w:hint="eastAsia"/>
          <w:sz w:val="32"/>
          <w:szCs w:val="32"/>
        </w:rPr>
        <w:t>报</w:t>
      </w:r>
      <w:r w:rsidR="00071F42">
        <w:rPr>
          <w:rFonts w:ascii="方正仿宋_GBK" w:eastAsia="方正仿宋_GBK" w:hint="eastAsia"/>
          <w:sz w:val="32"/>
          <w:szCs w:val="32"/>
        </w:rPr>
        <w:t>价则报</w:t>
      </w:r>
      <w:r w:rsidR="005D5833">
        <w:rPr>
          <w:rFonts w:ascii="方正仿宋_GBK" w:eastAsia="方正仿宋_GBK" w:hint="eastAsia"/>
          <w:sz w:val="32"/>
          <w:szCs w:val="32"/>
        </w:rPr>
        <w:t>1</w:t>
      </w:r>
      <w:r w:rsidR="00071F42">
        <w:rPr>
          <w:rFonts w:ascii="方正仿宋_GBK" w:eastAsia="方正仿宋_GBK" w:hint="eastAsia"/>
          <w:sz w:val="32"/>
          <w:szCs w:val="32"/>
        </w:rPr>
        <w:t>.0</w:t>
      </w:r>
      <w:r w:rsidR="005D5833">
        <w:rPr>
          <w:rFonts w:ascii="方正仿宋_GBK" w:eastAsia="方正仿宋_GBK" w:hint="eastAsia"/>
          <w:sz w:val="32"/>
          <w:szCs w:val="32"/>
        </w:rPr>
        <w:t>，下浮</w:t>
      </w:r>
      <w:r w:rsidR="00071F42">
        <w:rPr>
          <w:rFonts w:ascii="方正仿宋_GBK" w:eastAsia="方正仿宋_GBK" w:hint="eastAsia"/>
          <w:sz w:val="32"/>
          <w:szCs w:val="32"/>
        </w:rPr>
        <w:t>1</w:t>
      </w:r>
      <w:r w:rsidR="005D5833">
        <w:rPr>
          <w:rFonts w:ascii="方正仿宋_GBK" w:eastAsia="方正仿宋_GBK" w:hint="eastAsia"/>
          <w:sz w:val="32"/>
          <w:szCs w:val="32"/>
        </w:rPr>
        <w:t>0%报0.</w:t>
      </w:r>
      <w:r w:rsidR="00071F42">
        <w:rPr>
          <w:rFonts w:ascii="方正仿宋_GBK" w:eastAsia="方正仿宋_GBK" w:hint="eastAsia"/>
          <w:sz w:val="32"/>
          <w:szCs w:val="32"/>
        </w:rPr>
        <w:t>9</w:t>
      </w:r>
      <w:r w:rsidR="005D5833">
        <w:rPr>
          <w:rFonts w:ascii="方正仿宋_GBK" w:eastAsia="方正仿宋_GBK" w:hint="eastAsia"/>
          <w:sz w:val="32"/>
          <w:szCs w:val="32"/>
        </w:rPr>
        <w:t>，高于限价或低于0.7为不合格报价，则该单位产品报价加分项整体计0分。</w:t>
      </w:r>
    </w:p>
    <w:tbl>
      <w:tblPr>
        <w:tblW w:w="0" w:type="auto"/>
        <w:jc w:val="center"/>
        <w:tblLook w:val="04A0"/>
      </w:tblPr>
      <w:tblGrid>
        <w:gridCol w:w="1408"/>
        <w:gridCol w:w="2268"/>
        <w:gridCol w:w="3192"/>
      </w:tblGrid>
      <w:tr w:rsidR="00250513" w:rsidRPr="007A28CD" w:rsidTr="003D5099">
        <w:trPr>
          <w:trHeight w:val="39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0513" w:rsidRPr="007A28CD" w:rsidRDefault="00250513" w:rsidP="00DB1386">
            <w:pPr>
              <w:widowControl/>
              <w:jc w:val="center"/>
              <w:rPr>
                <w:rFonts w:ascii="黑体" w:eastAsia="黑体" w:hAnsi="黑体" w:cs="宋体"/>
                <w:bCs w:val="0"/>
                <w:color w:val="000000"/>
                <w:kern w:val="0"/>
                <w:sz w:val="22"/>
                <w:szCs w:val="22"/>
              </w:rPr>
            </w:pPr>
            <w:r w:rsidRPr="007A28CD">
              <w:rPr>
                <w:rFonts w:ascii="黑体" w:eastAsia="黑体" w:hAnsi="黑体" w:cs="宋体" w:hint="eastAsia"/>
                <w:bCs w:val="0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0513" w:rsidRPr="007A28CD" w:rsidRDefault="00250513" w:rsidP="00DB1386">
            <w:pPr>
              <w:widowControl/>
              <w:jc w:val="center"/>
              <w:rPr>
                <w:rFonts w:ascii="黑体" w:eastAsia="黑体" w:hAnsi="黑体" w:cs="宋体"/>
                <w:bCs w:val="0"/>
                <w:color w:val="000000"/>
                <w:kern w:val="0"/>
                <w:sz w:val="22"/>
                <w:szCs w:val="22"/>
              </w:rPr>
            </w:pPr>
            <w:r w:rsidRPr="007A28CD">
              <w:rPr>
                <w:rFonts w:ascii="黑体" w:eastAsia="黑体" w:hAnsi="黑体" w:cs="宋体" w:hint="eastAsia"/>
                <w:bCs w:val="0"/>
                <w:color w:val="000000"/>
                <w:kern w:val="0"/>
                <w:sz w:val="22"/>
                <w:szCs w:val="22"/>
              </w:rPr>
              <w:t>品牌类别</w:t>
            </w:r>
          </w:p>
        </w:tc>
        <w:tc>
          <w:tcPr>
            <w:tcW w:w="3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513" w:rsidRPr="007A28CD" w:rsidRDefault="00250513" w:rsidP="00DB1386">
            <w:pPr>
              <w:widowControl/>
              <w:jc w:val="center"/>
              <w:rPr>
                <w:rFonts w:ascii="黑体" w:eastAsia="黑体" w:hAnsi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 w:val="0"/>
                <w:color w:val="000000"/>
                <w:kern w:val="0"/>
                <w:sz w:val="22"/>
                <w:szCs w:val="22"/>
              </w:rPr>
              <w:t>最低</w:t>
            </w:r>
            <w:r w:rsidR="00C70AD7">
              <w:rPr>
                <w:rFonts w:ascii="黑体" w:eastAsia="黑体" w:hAnsi="黑体" w:cs="宋体" w:hint="eastAsia"/>
                <w:bCs w:val="0"/>
                <w:color w:val="000000"/>
                <w:kern w:val="0"/>
                <w:sz w:val="22"/>
                <w:szCs w:val="22"/>
              </w:rPr>
              <w:t>报</w:t>
            </w:r>
            <w:r>
              <w:rPr>
                <w:rFonts w:ascii="黑体" w:eastAsia="黑体" w:hAnsi="黑体" w:cs="宋体" w:hint="eastAsia"/>
                <w:bCs w:val="0"/>
                <w:color w:val="000000"/>
                <w:kern w:val="0"/>
                <w:sz w:val="22"/>
                <w:szCs w:val="22"/>
              </w:rPr>
              <w:t>价加分</w:t>
            </w:r>
          </w:p>
        </w:tc>
      </w:tr>
      <w:tr w:rsidR="00250513" w:rsidRPr="007A28CD" w:rsidTr="003D5099">
        <w:trPr>
          <w:trHeight w:val="398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0513" w:rsidRPr="007A28CD" w:rsidRDefault="00250513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7A28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045H</w:t>
            </w:r>
            <w:r w:rsidR="003D5099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BK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0513" w:rsidRPr="007A28CD" w:rsidRDefault="00250513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7A28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佳能硒鼓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513" w:rsidRPr="007A28CD" w:rsidRDefault="0049156B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1135C" w:rsidRPr="007A28CD" w:rsidTr="003D5099">
        <w:trPr>
          <w:trHeight w:val="17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35C" w:rsidRDefault="0031135C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054H</w:t>
            </w:r>
            <w:r w:rsidR="003D5099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B</w:t>
            </w:r>
            <w:r w:rsidR="005D5833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35C" w:rsidRPr="007A28CD" w:rsidRDefault="0031135C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7A28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佳能硒鼓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135C" w:rsidRDefault="0049156B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1135C" w:rsidRPr="007A28CD" w:rsidTr="003D5099">
        <w:trPr>
          <w:trHeight w:val="256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35C" w:rsidRDefault="0031135C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055H</w:t>
            </w:r>
            <w:r w:rsidR="003D5099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BK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35C" w:rsidRPr="007A28CD" w:rsidRDefault="0031135C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7A28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佳能硒鼓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135C" w:rsidRDefault="00C06E55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50513" w:rsidRPr="007A28CD" w:rsidTr="003D5099">
        <w:trPr>
          <w:trHeight w:val="188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0513" w:rsidRPr="007A28CD" w:rsidRDefault="00A06941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069H</w:t>
            </w:r>
            <w:r w:rsidR="003D5099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BK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0513" w:rsidRPr="007A28CD" w:rsidRDefault="00A06941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7A28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佳能硒鼓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513" w:rsidRPr="007A28CD" w:rsidRDefault="0049156B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06941" w:rsidRPr="007A28CD" w:rsidTr="003D5099">
        <w:trPr>
          <w:trHeight w:val="163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941" w:rsidRPr="007A28CD" w:rsidRDefault="00A06941" w:rsidP="001422C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7A28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941" w:rsidRPr="007A28CD" w:rsidRDefault="00A06941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7A28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佳能硒鼓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941" w:rsidRPr="007A28CD" w:rsidRDefault="00C06E55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06941" w:rsidRPr="007A28CD" w:rsidTr="003D5099">
        <w:trPr>
          <w:trHeight w:val="163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941" w:rsidRPr="007A28CD" w:rsidRDefault="00A06941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7A28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850XL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941" w:rsidRPr="007A28CD" w:rsidRDefault="00A06941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7A28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佳能墨盒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941" w:rsidRPr="007A28CD" w:rsidRDefault="0049156B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06941" w:rsidRPr="007A28CD" w:rsidTr="003D5099">
        <w:trPr>
          <w:trHeight w:val="176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941" w:rsidRPr="007A28CD" w:rsidRDefault="00A06941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7A28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851XL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941" w:rsidRPr="007A28CD" w:rsidRDefault="00A06941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7A28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佳能墨盒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941" w:rsidRPr="007A28CD" w:rsidRDefault="0049156B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D5099" w:rsidRPr="007A28CD" w:rsidTr="003D5099">
        <w:trPr>
          <w:trHeight w:val="187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099" w:rsidRPr="007A28CD" w:rsidRDefault="003D5099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3D5099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8008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099" w:rsidRPr="007A28CD" w:rsidRDefault="003D5099" w:rsidP="003D5099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3D5099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光电通硒鼓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099" w:rsidRDefault="003D5099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D5099" w:rsidRPr="007A28CD" w:rsidTr="003D5099">
        <w:trPr>
          <w:trHeight w:val="112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099" w:rsidRPr="003D5099" w:rsidRDefault="003D5099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1"/>
                <w:szCs w:val="21"/>
              </w:rPr>
            </w:pPr>
            <w:r w:rsidRPr="003D5099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1"/>
                <w:szCs w:val="21"/>
              </w:rPr>
              <w:t>350</w:t>
            </w:r>
            <w:r w:rsidR="001422C9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1"/>
                <w:szCs w:val="21"/>
              </w:rPr>
              <w:t>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5099" w:rsidRPr="003D5099" w:rsidRDefault="003D5099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1"/>
                <w:szCs w:val="21"/>
              </w:rPr>
            </w:pPr>
            <w:r w:rsidRPr="003D5099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1"/>
                <w:szCs w:val="21"/>
              </w:rPr>
              <w:t>奔图硒鼓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5099" w:rsidRDefault="003D5099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06941" w:rsidRPr="007A28CD" w:rsidTr="003D5099">
        <w:trPr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941" w:rsidRPr="007A28CD" w:rsidRDefault="00A06941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A4打印纸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941" w:rsidRPr="007A28CD" w:rsidRDefault="00A06941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高白70克每箱8包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941" w:rsidRDefault="0049156B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06941" w:rsidRPr="007A28CD" w:rsidTr="003D5099">
        <w:trPr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941" w:rsidRPr="007A28CD" w:rsidRDefault="00A06941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A3打印纸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941" w:rsidRPr="007A28CD" w:rsidRDefault="00A06941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高白70克每箱5包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941" w:rsidRDefault="00E950CD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31135C" w:rsidRDefault="0031135C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7A28CD" w:rsidRDefault="007A28CD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50513">
        <w:rPr>
          <w:rFonts w:ascii="方正仿宋_GBK" w:eastAsia="方正仿宋_GBK" w:hint="eastAsia"/>
          <w:sz w:val="32"/>
          <w:szCs w:val="32"/>
        </w:rPr>
        <w:t>三、</w:t>
      </w:r>
      <w:r w:rsidR="00921093">
        <w:rPr>
          <w:rFonts w:ascii="方正仿宋_GBK" w:eastAsia="方正仿宋_GBK" w:hint="eastAsia"/>
          <w:sz w:val="32"/>
          <w:szCs w:val="32"/>
        </w:rPr>
        <w:t>技术</w:t>
      </w:r>
      <w:r w:rsidRPr="00250513">
        <w:rPr>
          <w:rFonts w:ascii="方正仿宋_GBK" w:eastAsia="方正仿宋_GBK" w:hint="eastAsia"/>
          <w:sz w:val="32"/>
          <w:szCs w:val="32"/>
        </w:rPr>
        <w:t>服务分</w:t>
      </w:r>
      <w:r w:rsidR="0031135C">
        <w:rPr>
          <w:rFonts w:ascii="方正仿宋_GBK" w:eastAsia="方正仿宋_GBK" w:hint="eastAsia"/>
          <w:sz w:val="32"/>
          <w:szCs w:val="32"/>
        </w:rPr>
        <w:t>（共</w:t>
      </w:r>
      <w:r w:rsidR="00C06E55">
        <w:rPr>
          <w:rFonts w:ascii="方正仿宋_GBK" w:eastAsia="方正仿宋_GBK" w:hint="eastAsia"/>
          <w:sz w:val="32"/>
          <w:szCs w:val="32"/>
        </w:rPr>
        <w:t>15</w:t>
      </w:r>
      <w:r w:rsidR="0031135C">
        <w:rPr>
          <w:rFonts w:ascii="方正仿宋_GBK" w:eastAsia="方正仿宋_GBK" w:hint="eastAsia"/>
          <w:sz w:val="32"/>
          <w:szCs w:val="32"/>
        </w:rPr>
        <w:t>分）</w:t>
      </w:r>
    </w:p>
    <w:p w:rsidR="00C70AD7" w:rsidRPr="00250513" w:rsidRDefault="009F2EE3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报价单位根据自家成本核算对服务费进行报价，</w:t>
      </w:r>
      <w:r w:rsidR="00C70AD7">
        <w:rPr>
          <w:rFonts w:ascii="方正仿宋_GBK" w:eastAsia="方正仿宋_GBK" w:hint="eastAsia"/>
          <w:sz w:val="32"/>
          <w:szCs w:val="32"/>
        </w:rPr>
        <w:t>服务费</w:t>
      </w:r>
      <w:r w:rsidR="00071F42">
        <w:rPr>
          <w:rFonts w:ascii="方正仿宋_GBK" w:eastAsia="方正仿宋_GBK" w:hint="eastAsia"/>
          <w:sz w:val="32"/>
          <w:szCs w:val="32"/>
        </w:rPr>
        <w:t>可按以下方式报价：元/</w:t>
      </w:r>
      <w:r>
        <w:rPr>
          <w:rFonts w:ascii="方正仿宋_GBK" w:eastAsia="方正仿宋_GBK" w:hint="eastAsia"/>
          <w:sz w:val="32"/>
          <w:szCs w:val="32"/>
        </w:rPr>
        <w:t>年</w:t>
      </w:r>
      <w:r w:rsidR="00071F42">
        <w:rPr>
          <w:rFonts w:ascii="方正仿宋_GBK" w:eastAsia="方正仿宋_GBK" w:hint="eastAsia"/>
          <w:sz w:val="32"/>
          <w:szCs w:val="32"/>
        </w:rPr>
        <w:t xml:space="preserve"> 或 元/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071F42">
        <w:rPr>
          <w:rFonts w:ascii="方正仿宋_GBK" w:eastAsia="方正仿宋_GBK" w:hint="eastAsia"/>
          <w:sz w:val="32"/>
          <w:szCs w:val="32"/>
        </w:rPr>
        <w:t xml:space="preserve"> 或 每月</w:t>
      </w:r>
      <w:r w:rsidR="00C70AD7">
        <w:rPr>
          <w:rFonts w:ascii="方正仿宋_GBK" w:eastAsia="方正仿宋_GBK" w:hint="eastAsia"/>
          <w:sz w:val="32"/>
          <w:szCs w:val="32"/>
        </w:rPr>
        <w:t>实际</w:t>
      </w:r>
      <w:r w:rsidR="00071F42">
        <w:rPr>
          <w:rFonts w:ascii="方正仿宋_GBK" w:eastAsia="方正仿宋_GBK" w:hint="eastAsia"/>
          <w:sz w:val="32"/>
          <w:szCs w:val="32"/>
        </w:rPr>
        <w:t>费用</w:t>
      </w:r>
      <w:r w:rsidR="00C70AD7">
        <w:rPr>
          <w:rFonts w:ascii="方正仿宋_GBK" w:eastAsia="方正仿宋_GBK" w:hint="eastAsia"/>
          <w:sz w:val="32"/>
          <w:szCs w:val="32"/>
        </w:rPr>
        <w:t>的固定比例</w:t>
      </w:r>
      <w:r w:rsidR="00071F42">
        <w:rPr>
          <w:rFonts w:ascii="方正仿宋_GBK" w:eastAsia="方正仿宋_GBK" w:hint="eastAsia"/>
          <w:sz w:val="32"/>
          <w:szCs w:val="32"/>
        </w:rPr>
        <w:t>等三种方式</w:t>
      </w:r>
      <w:r>
        <w:rPr>
          <w:rFonts w:ascii="方正仿宋_GBK" w:eastAsia="方正仿宋_GBK" w:hint="eastAsia"/>
          <w:sz w:val="32"/>
          <w:szCs w:val="32"/>
        </w:rPr>
        <w:t>，不收取服务费则报“</w:t>
      </w:r>
      <w:r w:rsidR="00071F42">
        <w:rPr>
          <w:rFonts w:ascii="方正仿宋_GBK" w:eastAsia="方正仿宋_GBK" w:hint="eastAsia"/>
          <w:sz w:val="32"/>
          <w:szCs w:val="32"/>
        </w:rPr>
        <w:t>0”</w:t>
      </w:r>
      <w:r w:rsidR="00C70AD7">
        <w:rPr>
          <w:rFonts w:ascii="方正仿宋_GBK" w:eastAsia="方正仿宋_GBK" w:hint="eastAsia"/>
          <w:sz w:val="32"/>
          <w:szCs w:val="32"/>
        </w:rPr>
        <w:t>。</w:t>
      </w:r>
    </w:p>
    <w:p w:rsidR="00B128F9" w:rsidRDefault="00250513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50513">
        <w:rPr>
          <w:rFonts w:ascii="方正仿宋_GBK" w:eastAsia="方正仿宋_GBK" w:hint="eastAsia"/>
          <w:sz w:val="32"/>
          <w:szCs w:val="32"/>
        </w:rPr>
        <w:t>（一）</w:t>
      </w:r>
      <w:r w:rsidR="00B128F9">
        <w:rPr>
          <w:rFonts w:ascii="方正仿宋_GBK" w:eastAsia="方正仿宋_GBK" w:hint="eastAsia"/>
          <w:sz w:val="32"/>
          <w:szCs w:val="32"/>
        </w:rPr>
        <w:t>售前售后服务。包含耗材按我单位用量提前备货，配合进行供货、安</w:t>
      </w:r>
      <w:r w:rsidRPr="00250513">
        <w:rPr>
          <w:rFonts w:ascii="方正仿宋_GBK" w:eastAsia="方正仿宋_GBK" w:hint="eastAsia"/>
          <w:sz w:val="32"/>
          <w:szCs w:val="32"/>
        </w:rPr>
        <w:t>装</w:t>
      </w:r>
      <w:r w:rsidR="00B128F9">
        <w:rPr>
          <w:rFonts w:ascii="方正仿宋_GBK" w:eastAsia="方正仿宋_GBK" w:hint="eastAsia"/>
          <w:sz w:val="32"/>
          <w:szCs w:val="32"/>
        </w:rPr>
        <w:t>和零</w:t>
      </w:r>
      <w:r w:rsidRPr="00250513">
        <w:rPr>
          <w:rFonts w:ascii="方正仿宋_GBK" w:eastAsia="方正仿宋_GBK" w:hint="eastAsia"/>
          <w:sz w:val="32"/>
          <w:szCs w:val="32"/>
        </w:rPr>
        <w:t>库存管理</w:t>
      </w:r>
      <w:r w:rsidR="00C40909">
        <w:rPr>
          <w:rFonts w:ascii="方正仿宋_GBK" w:eastAsia="方正仿宋_GBK" w:hint="eastAsia"/>
          <w:sz w:val="32"/>
          <w:szCs w:val="32"/>
        </w:rPr>
        <w:t>。</w:t>
      </w:r>
      <w:r w:rsidR="00B128F9">
        <w:rPr>
          <w:rFonts w:ascii="方正仿宋_GBK" w:eastAsia="方正仿宋_GBK" w:hint="eastAsia"/>
          <w:sz w:val="32"/>
          <w:szCs w:val="32"/>
        </w:rPr>
        <w:t>我单位不</w:t>
      </w:r>
      <w:r w:rsidR="00071F42">
        <w:rPr>
          <w:rFonts w:ascii="方正仿宋_GBK" w:eastAsia="方正仿宋_GBK" w:hint="eastAsia"/>
          <w:sz w:val="32"/>
          <w:szCs w:val="32"/>
        </w:rPr>
        <w:t>预</w:t>
      </w:r>
      <w:r w:rsidR="00C40909">
        <w:rPr>
          <w:rFonts w:ascii="方正仿宋_GBK" w:eastAsia="方正仿宋_GBK" w:hint="eastAsia"/>
          <w:sz w:val="32"/>
          <w:szCs w:val="32"/>
        </w:rPr>
        <w:t>备库存</w:t>
      </w:r>
      <w:r w:rsidR="00071F42">
        <w:rPr>
          <w:rFonts w:ascii="方正仿宋_GBK" w:eastAsia="方正仿宋_GBK" w:hint="eastAsia"/>
          <w:sz w:val="32"/>
          <w:szCs w:val="32"/>
        </w:rPr>
        <w:t>，</w:t>
      </w:r>
      <w:r w:rsidR="00C40909">
        <w:rPr>
          <w:rFonts w:ascii="方正仿宋_GBK" w:eastAsia="方正仿宋_GBK" w:hint="eastAsia"/>
          <w:sz w:val="32"/>
          <w:szCs w:val="32"/>
        </w:rPr>
        <w:t>设备需更换耗材时须在5分钟内进行更换</w:t>
      </w:r>
      <w:r w:rsidR="00071F42">
        <w:rPr>
          <w:rFonts w:ascii="方正仿宋_GBK" w:eastAsia="方正仿宋_GBK" w:hint="eastAsia"/>
          <w:sz w:val="32"/>
          <w:szCs w:val="32"/>
        </w:rPr>
        <w:t>，</w:t>
      </w:r>
      <w:r w:rsidR="00C40909">
        <w:rPr>
          <w:rFonts w:ascii="方正仿宋_GBK" w:eastAsia="方正仿宋_GBK" w:hint="eastAsia"/>
          <w:sz w:val="32"/>
          <w:szCs w:val="32"/>
        </w:rPr>
        <w:t>供货单位自行准备</w:t>
      </w:r>
      <w:r w:rsidR="00C40909">
        <w:rPr>
          <w:rFonts w:ascii="方正仿宋_GBK" w:eastAsia="方正仿宋_GBK" w:hint="eastAsia"/>
          <w:sz w:val="32"/>
          <w:szCs w:val="32"/>
        </w:rPr>
        <w:lastRenderedPageBreak/>
        <w:t>库存，</w:t>
      </w:r>
      <w:r w:rsidR="00071F42">
        <w:rPr>
          <w:rFonts w:ascii="方正仿宋_GBK" w:eastAsia="方正仿宋_GBK" w:hint="eastAsia"/>
          <w:sz w:val="32"/>
          <w:szCs w:val="32"/>
        </w:rPr>
        <w:t>库存相关的</w:t>
      </w:r>
      <w:r w:rsidR="00C40909">
        <w:rPr>
          <w:rFonts w:ascii="方正仿宋_GBK" w:eastAsia="方正仿宋_GBK" w:hint="eastAsia"/>
          <w:sz w:val="32"/>
          <w:szCs w:val="32"/>
        </w:rPr>
        <w:t>保管</w:t>
      </w:r>
      <w:r w:rsidR="00B128F9">
        <w:rPr>
          <w:rFonts w:ascii="方正仿宋_GBK" w:eastAsia="方正仿宋_GBK" w:hint="eastAsia"/>
          <w:sz w:val="32"/>
          <w:szCs w:val="32"/>
        </w:rPr>
        <w:t>场地、</w:t>
      </w:r>
      <w:r w:rsidR="00C40909">
        <w:rPr>
          <w:rFonts w:ascii="方正仿宋_GBK" w:eastAsia="方正仿宋_GBK" w:hint="eastAsia"/>
          <w:sz w:val="32"/>
          <w:szCs w:val="32"/>
        </w:rPr>
        <w:t>备货</w:t>
      </w:r>
      <w:r w:rsidR="00B128F9">
        <w:rPr>
          <w:rFonts w:ascii="方正仿宋_GBK" w:eastAsia="方正仿宋_GBK" w:hint="eastAsia"/>
          <w:sz w:val="32"/>
          <w:szCs w:val="32"/>
        </w:rPr>
        <w:t>资金及库</w:t>
      </w:r>
      <w:r w:rsidR="00C40909">
        <w:rPr>
          <w:rFonts w:ascii="方正仿宋_GBK" w:eastAsia="方正仿宋_GBK" w:hint="eastAsia"/>
          <w:sz w:val="32"/>
          <w:szCs w:val="32"/>
        </w:rPr>
        <w:t>存</w:t>
      </w:r>
      <w:r w:rsidR="00B128F9">
        <w:rPr>
          <w:rFonts w:ascii="方正仿宋_GBK" w:eastAsia="方正仿宋_GBK" w:hint="eastAsia"/>
          <w:sz w:val="32"/>
          <w:szCs w:val="32"/>
        </w:rPr>
        <w:t>损</w:t>
      </w:r>
      <w:r w:rsidR="00C40909">
        <w:rPr>
          <w:rFonts w:ascii="方正仿宋_GBK" w:eastAsia="方正仿宋_GBK" w:hint="eastAsia"/>
          <w:sz w:val="32"/>
          <w:szCs w:val="32"/>
        </w:rPr>
        <w:t>失</w:t>
      </w:r>
      <w:r w:rsidR="00B128F9">
        <w:rPr>
          <w:rFonts w:ascii="方正仿宋_GBK" w:eastAsia="方正仿宋_GBK" w:hint="eastAsia"/>
          <w:sz w:val="32"/>
          <w:szCs w:val="32"/>
        </w:rPr>
        <w:t>风险</w:t>
      </w:r>
      <w:r w:rsidR="00C40909">
        <w:rPr>
          <w:rFonts w:ascii="方正仿宋_GBK" w:eastAsia="方正仿宋_GBK" w:hint="eastAsia"/>
          <w:sz w:val="32"/>
          <w:szCs w:val="32"/>
        </w:rPr>
        <w:t>均</w:t>
      </w:r>
      <w:r w:rsidR="00B128F9">
        <w:rPr>
          <w:rFonts w:ascii="方正仿宋_GBK" w:eastAsia="方正仿宋_GBK" w:hint="eastAsia"/>
          <w:sz w:val="32"/>
          <w:szCs w:val="32"/>
        </w:rPr>
        <w:t>由供货单位自行承担</w:t>
      </w:r>
      <w:r w:rsidR="009F2EE3">
        <w:rPr>
          <w:rFonts w:ascii="方正仿宋_GBK" w:eastAsia="方正仿宋_GBK" w:hint="eastAsia"/>
          <w:sz w:val="32"/>
          <w:szCs w:val="32"/>
        </w:rPr>
        <w:t>。</w:t>
      </w:r>
    </w:p>
    <w:p w:rsidR="00250513" w:rsidRDefault="00B128F9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该项</w:t>
      </w:r>
      <w:r w:rsidR="00250513" w:rsidRPr="00250513">
        <w:rPr>
          <w:rFonts w:ascii="方正仿宋_GBK" w:eastAsia="方正仿宋_GBK" w:hint="eastAsia"/>
          <w:sz w:val="32"/>
          <w:szCs w:val="32"/>
        </w:rPr>
        <w:t>无服务费</w:t>
      </w:r>
      <w:r>
        <w:rPr>
          <w:rFonts w:ascii="方正仿宋_GBK" w:eastAsia="方正仿宋_GBK" w:hint="eastAsia"/>
          <w:sz w:val="32"/>
          <w:szCs w:val="32"/>
        </w:rPr>
        <w:t>得</w:t>
      </w:r>
      <w:r w:rsidR="00C06E55">
        <w:rPr>
          <w:rFonts w:ascii="方正仿宋_GBK" w:eastAsia="方正仿宋_GBK" w:hint="eastAsia"/>
          <w:sz w:val="32"/>
          <w:szCs w:val="32"/>
        </w:rPr>
        <w:t>3</w:t>
      </w:r>
      <w:r w:rsidR="00250513" w:rsidRPr="00250513">
        <w:rPr>
          <w:rFonts w:ascii="方正仿宋_GBK" w:eastAsia="方正仿宋_GBK" w:hint="eastAsia"/>
          <w:sz w:val="32"/>
          <w:szCs w:val="32"/>
        </w:rPr>
        <w:t>分</w:t>
      </w:r>
      <w:r w:rsidR="00A06941">
        <w:rPr>
          <w:rFonts w:ascii="方正仿宋_GBK" w:eastAsia="方正仿宋_GBK" w:hint="eastAsia"/>
          <w:sz w:val="32"/>
          <w:szCs w:val="32"/>
        </w:rPr>
        <w:t>。</w:t>
      </w:r>
    </w:p>
    <w:p w:rsidR="00B128F9" w:rsidRDefault="00C40909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（二）计算机外部</w:t>
      </w:r>
      <w:r w:rsidR="00250513" w:rsidRPr="00250513">
        <w:rPr>
          <w:rFonts w:ascii="方正仿宋_GBK" w:eastAsia="方正仿宋_GBK" w:hint="eastAsia"/>
          <w:sz w:val="32"/>
          <w:szCs w:val="32"/>
        </w:rPr>
        <w:t>设备日常维护</w:t>
      </w:r>
      <w:r w:rsidR="00443EE0">
        <w:rPr>
          <w:rFonts w:ascii="方正仿宋_GBK" w:eastAsia="方正仿宋_GBK" w:hint="eastAsia"/>
          <w:sz w:val="32"/>
          <w:szCs w:val="32"/>
        </w:rPr>
        <w:t>、无换拆修服务。</w:t>
      </w:r>
      <w:r>
        <w:rPr>
          <w:rFonts w:ascii="方正仿宋_GBK" w:eastAsia="方正仿宋_GBK" w:hint="eastAsia"/>
          <w:sz w:val="32"/>
          <w:szCs w:val="32"/>
        </w:rPr>
        <w:t>日常维护和现场无换拆修</w:t>
      </w:r>
      <w:r w:rsidR="00443EE0">
        <w:rPr>
          <w:rFonts w:ascii="方正仿宋_GBK" w:eastAsia="方正仿宋_GBK" w:hint="eastAsia"/>
          <w:sz w:val="32"/>
          <w:szCs w:val="32"/>
        </w:rPr>
        <w:t>服务，维护和拆修时损坏的</w:t>
      </w:r>
      <w:r w:rsidR="00B128F9">
        <w:rPr>
          <w:rFonts w:ascii="方正仿宋_GBK" w:eastAsia="方正仿宋_GBK" w:hint="eastAsia"/>
          <w:sz w:val="32"/>
          <w:szCs w:val="32"/>
        </w:rPr>
        <w:t>耗材</w:t>
      </w:r>
      <w:r w:rsidR="00443EE0">
        <w:rPr>
          <w:rFonts w:ascii="方正仿宋_GBK" w:eastAsia="方正仿宋_GBK" w:hint="eastAsia"/>
          <w:sz w:val="32"/>
          <w:szCs w:val="32"/>
        </w:rPr>
        <w:t>更换</w:t>
      </w:r>
      <w:r w:rsidR="00B128F9">
        <w:rPr>
          <w:rFonts w:ascii="方正仿宋_GBK" w:eastAsia="方正仿宋_GBK" w:hint="eastAsia"/>
          <w:sz w:val="32"/>
          <w:szCs w:val="32"/>
        </w:rPr>
        <w:t>。</w:t>
      </w:r>
    </w:p>
    <w:p w:rsidR="00250513" w:rsidRDefault="00B128F9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该项</w:t>
      </w:r>
      <w:r w:rsidR="00250513" w:rsidRPr="00250513">
        <w:rPr>
          <w:rFonts w:ascii="方正仿宋_GBK" w:eastAsia="方正仿宋_GBK" w:hint="eastAsia"/>
          <w:sz w:val="32"/>
          <w:szCs w:val="32"/>
        </w:rPr>
        <w:t>无服务费</w:t>
      </w:r>
      <w:r>
        <w:rPr>
          <w:rFonts w:ascii="方正仿宋_GBK" w:eastAsia="方正仿宋_GBK" w:hint="eastAsia"/>
          <w:sz w:val="32"/>
          <w:szCs w:val="32"/>
        </w:rPr>
        <w:t>得</w:t>
      </w:r>
      <w:r w:rsidR="00C06E55">
        <w:rPr>
          <w:rFonts w:ascii="方正仿宋_GBK" w:eastAsia="方正仿宋_GBK" w:hint="eastAsia"/>
          <w:sz w:val="32"/>
          <w:szCs w:val="32"/>
        </w:rPr>
        <w:t>2</w:t>
      </w:r>
      <w:r w:rsidR="00250513" w:rsidRPr="00250513">
        <w:rPr>
          <w:rFonts w:ascii="方正仿宋_GBK" w:eastAsia="方正仿宋_GBK" w:hint="eastAsia"/>
          <w:sz w:val="32"/>
          <w:szCs w:val="32"/>
        </w:rPr>
        <w:t>分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44041A" w:rsidRDefault="00250513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50513">
        <w:rPr>
          <w:rFonts w:ascii="方正仿宋_GBK" w:eastAsia="方正仿宋_GBK" w:hint="eastAsia"/>
          <w:sz w:val="32"/>
          <w:szCs w:val="32"/>
        </w:rPr>
        <w:t>（三）</w:t>
      </w:r>
      <w:r w:rsidR="00D41624">
        <w:rPr>
          <w:rFonts w:ascii="方正仿宋_GBK" w:eastAsia="方正仿宋_GBK" w:hint="eastAsia"/>
          <w:sz w:val="32"/>
          <w:szCs w:val="32"/>
        </w:rPr>
        <w:t>驻</w:t>
      </w:r>
      <w:r w:rsidRPr="00250513">
        <w:rPr>
          <w:rFonts w:ascii="方正仿宋_GBK" w:eastAsia="方正仿宋_GBK" w:hint="eastAsia"/>
          <w:sz w:val="32"/>
          <w:szCs w:val="32"/>
        </w:rPr>
        <w:t>场服务</w:t>
      </w:r>
      <w:r w:rsidR="00B128F9">
        <w:rPr>
          <w:rFonts w:ascii="方正仿宋_GBK" w:eastAsia="方正仿宋_GBK" w:hint="eastAsia"/>
          <w:sz w:val="32"/>
          <w:szCs w:val="32"/>
        </w:rPr>
        <w:t>。供货</w:t>
      </w:r>
      <w:r w:rsidR="00080312">
        <w:rPr>
          <w:rFonts w:ascii="方正仿宋_GBK" w:eastAsia="方正仿宋_GBK" w:hint="eastAsia"/>
          <w:sz w:val="32"/>
          <w:szCs w:val="32"/>
        </w:rPr>
        <w:t>商</w:t>
      </w:r>
      <w:r w:rsidR="00B128F9">
        <w:rPr>
          <w:rFonts w:ascii="方正仿宋_GBK" w:eastAsia="方正仿宋_GBK" w:hint="eastAsia"/>
          <w:sz w:val="32"/>
          <w:szCs w:val="32"/>
        </w:rPr>
        <w:t>须提供</w:t>
      </w:r>
      <w:r w:rsidR="00B95841">
        <w:rPr>
          <w:rFonts w:ascii="方正仿宋_GBK" w:eastAsia="方正仿宋_GBK" w:hint="eastAsia"/>
          <w:sz w:val="32"/>
          <w:szCs w:val="32"/>
        </w:rPr>
        <w:t>1</w:t>
      </w:r>
      <w:r w:rsidR="00B128F9">
        <w:rPr>
          <w:rFonts w:ascii="方正仿宋_GBK" w:eastAsia="方正仿宋_GBK" w:hint="eastAsia"/>
          <w:sz w:val="32"/>
          <w:szCs w:val="32"/>
        </w:rPr>
        <w:t>名</w:t>
      </w:r>
      <w:r w:rsidR="00080312">
        <w:rPr>
          <w:rFonts w:ascii="方正仿宋_GBK" w:eastAsia="方正仿宋_GBK" w:hint="eastAsia"/>
          <w:sz w:val="32"/>
          <w:szCs w:val="32"/>
        </w:rPr>
        <w:t>具备设备维护维修、设备的网络和数据安全保障能力的</w:t>
      </w:r>
      <w:r w:rsidR="00B128F9">
        <w:rPr>
          <w:rFonts w:ascii="方正仿宋_GBK" w:eastAsia="方正仿宋_GBK" w:hint="eastAsia"/>
          <w:sz w:val="32"/>
          <w:szCs w:val="32"/>
        </w:rPr>
        <w:t>资</w:t>
      </w:r>
      <w:r w:rsidR="00080312">
        <w:rPr>
          <w:rFonts w:ascii="方正仿宋_GBK" w:eastAsia="方正仿宋_GBK" w:hint="eastAsia"/>
          <w:sz w:val="32"/>
          <w:szCs w:val="32"/>
        </w:rPr>
        <w:t>深</w:t>
      </w:r>
      <w:r w:rsidR="00B128F9">
        <w:rPr>
          <w:rFonts w:ascii="方正仿宋_GBK" w:eastAsia="方正仿宋_GBK" w:hint="eastAsia"/>
          <w:sz w:val="32"/>
          <w:szCs w:val="32"/>
        </w:rPr>
        <w:t>工程师驻我单位现场进行服务</w:t>
      </w:r>
      <w:r w:rsidR="00B95841">
        <w:rPr>
          <w:rFonts w:ascii="方正仿宋_GBK" w:eastAsia="方正仿宋_GBK" w:hint="eastAsia"/>
          <w:sz w:val="32"/>
          <w:szCs w:val="32"/>
        </w:rPr>
        <w:t>（根据我单位需求必要时加派1至2名）</w:t>
      </w:r>
      <w:r w:rsidR="00B128F9">
        <w:rPr>
          <w:rFonts w:ascii="方正仿宋_GBK" w:eastAsia="方正仿宋_GBK" w:hint="eastAsia"/>
          <w:sz w:val="32"/>
          <w:szCs w:val="32"/>
        </w:rPr>
        <w:t>，工作时间与我单位工作时间一致，该名人员由我单位负责考勤和安排相关工作。如遇灾害、疫情和其他紧急情况，</w:t>
      </w:r>
      <w:r w:rsidR="00B95841">
        <w:rPr>
          <w:rFonts w:ascii="方正仿宋_GBK" w:eastAsia="方正仿宋_GBK" w:hint="eastAsia"/>
          <w:sz w:val="32"/>
          <w:szCs w:val="32"/>
        </w:rPr>
        <w:t>驻现场</w:t>
      </w:r>
      <w:r w:rsidR="00B128F9">
        <w:rPr>
          <w:rFonts w:ascii="方正仿宋_GBK" w:eastAsia="方正仿宋_GBK" w:hint="eastAsia"/>
          <w:sz w:val="32"/>
          <w:szCs w:val="32"/>
        </w:rPr>
        <w:t>人员须服从我单位安排</w:t>
      </w:r>
      <w:r w:rsidR="0044041A">
        <w:rPr>
          <w:rFonts w:ascii="方正仿宋_GBK" w:eastAsia="方正仿宋_GBK" w:hint="eastAsia"/>
          <w:sz w:val="32"/>
          <w:szCs w:val="32"/>
        </w:rPr>
        <w:t>进行保障工作。</w:t>
      </w:r>
    </w:p>
    <w:p w:rsidR="00250513" w:rsidRDefault="0044041A" w:rsidP="00250513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此项</w:t>
      </w:r>
      <w:r w:rsidR="00250513">
        <w:rPr>
          <w:rFonts w:ascii="方正仿宋_GBK" w:eastAsia="方正仿宋_GBK" w:hint="eastAsia"/>
          <w:sz w:val="32"/>
          <w:szCs w:val="32"/>
        </w:rPr>
        <w:t>无服务费</w:t>
      </w:r>
      <w:r>
        <w:rPr>
          <w:rFonts w:ascii="方正仿宋_GBK" w:eastAsia="方正仿宋_GBK" w:hint="eastAsia"/>
          <w:sz w:val="32"/>
          <w:szCs w:val="32"/>
        </w:rPr>
        <w:t>得</w:t>
      </w:r>
      <w:r w:rsidR="00C06E55">
        <w:rPr>
          <w:rFonts w:ascii="方正仿宋_GBK" w:eastAsia="方正仿宋_GBK" w:hint="eastAsia"/>
          <w:sz w:val="32"/>
          <w:szCs w:val="32"/>
        </w:rPr>
        <w:t>8</w:t>
      </w:r>
      <w:r w:rsidR="00250513" w:rsidRPr="00250513">
        <w:rPr>
          <w:rFonts w:ascii="方正仿宋_GBK" w:eastAsia="方正仿宋_GBK" w:hint="eastAsia"/>
          <w:sz w:val="32"/>
          <w:szCs w:val="32"/>
        </w:rPr>
        <w:t>分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44041A" w:rsidRDefault="0044041A" w:rsidP="00D41624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（四）计算机外部设备的网络和数据安全保障服务。</w:t>
      </w:r>
      <w:r w:rsidR="00D41624">
        <w:rPr>
          <w:rFonts w:ascii="方正仿宋_GBK" w:eastAsia="方正仿宋_GBK" w:hint="eastAsia"/>
          <w:sz w:val="32"/>
          <w:szCs w:val="32"/>
        </w:rPr>
        <w:t>针对</w:t>
      </w:r>
      <w:r>
        <w:rPr>
          <w:rFonts w:ascii="方正仿宋_GBK" w:eastAsia="方正仿宋_GBK" w:hint="eastAsia"/>
          <w:sz w:val="32"/>
          <w:szCs w:val="32"/>
        </w:rPr>
        <w:t>我单位在用的具备</w:t>
      </w:r>
      <w:r w:rsidR="00D41624">
        <w:rPr>
          <w:rFonts w:ascii="方正仿宋_GBK" w:eastAsia="方正仿宋_GBK" w:hint="eastAsia"/>
          <w:sz w:val="32"/>
          <w:szCs w:val="32"/>
        </w:rPr>
        <w:t>网络功能的文印设备的网络</w:t>
      </w:r>
      <w:r>
        <w:rPr>
          <w:rFonts w:ascii="方正仿宋_GBK" w:eastAsia="方正仿宋_GBK" w:hint="eastAsia"/>
          <w:sz w:val="32"/>
          <w:szCs w:val="32"/>
        </w:rPr>
        <w:t>和数据</w:t>
      </w:r>
      <w:r w:rsidR="00D41624">
        <w:rPr>
          <w:rFonts w:ascii="方正仿宋_GBK" w:eastAsia="方正仿宋_GBK" w:hint="eastAsia"/>
          <w:sz w:val="32"/>
          <w:szCs w:val="32"/>
        </w:rPr>
        <w:t>安全</w:t>
      </w:r>
      <w:r>
        <w:rPr>
          <w:rFonts w:ascii="方正仿宋_GBK" w:eastAsia="方正仿宋_GBK" w:hint="eastAsia"/>
          <w:sz w:val="32"/>
          <w:szCs w:val="32"/>
        </w:rPr>
        <w:t>提供保障服务。</w:t>
      </w:r>
    </w:p>
    <w:p w:rsidR="00CE2C9D" w:rsidRDefault="0044041A" w:rsidP="00D41624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此项无服务费得</w:t>
      </w:r>
      <w:r w:rsidR="00C06E55">
        <w:rPr>
          <w:rFonts w:ascii="方正仿宋_GBK" w:eastAsia="方正仿宋_GBK" w:hint="eastAsia"/>
          <w:sz w:val="32"/>
          <w:szCs w:val="32"/>
        </w:rPr>
        <w:t>2</w:t>
      </w:r>
      <w:r w:rsidR="00D41624">
        <w:rPr>
          <w:rFonts w:ascii="方正仿宋_GBK" w:eastAsia="方正仿宋_GBK" w:hint="eastAsia"/>
          <w:sz w:val="32"/>
          <w:szCs w:val="32"/>
        </w:rPr>
        <w:t>分</w:t>
      </w:r>
      <w:r w:rsidR="00A06941">
        <w:rPr>
          <w:rFonts w:ascii="方正仿宋_GBK" w:eastAsia="方正仿宋_GBK" w:hint="eastAsia"/>
          <w:sz w:val="32"/>
          <w:szCs w:val="32"/>
        </w:rPr>
        <w:t>。</w:t>
      </w:r>
    </w:p>
    <w:p w:rsidR="00CE2C9D" w:rsidRDefault="00CE2C9D"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 w:rsidR="00D41624" w:rsidRDefault="00D41624" w:rsidP="00D41624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250513" w:rsidRDefault="00250513"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 w:rsidR="00250513" w:rsidRDefault="00250513" w:rsidP="00250513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附件二：</w:t>
      </w:r>
    </w:p>
    <w:p w:rsidR="004C0620" w:rsidRDefault="00250513" w:rsidP="00250513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250513">
        <w:rPr>
          <w:rFonts w:ascii="方正小标宋_GBK" w:eastAsia="方正小标宋_GBK" w:hAnsi="仿宋" w:hint="eastAsia"/>
          <w:sz w:val="44"/>
          <w:szCs w:val="44"/>
        </w:rPr>
        <w:t>重庆市地产集团办公耗材产品</w:t>
      </w:r>
    </w:p>
    <w:p w:rsidR="00250513" w:rsidRDefault="004C0620" w:rsidP="00250513">
      <w:pPr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和相关服务</w:t>
      </w:r>
      <w:r w:rsidR="00250513" w:rsidRPr="00250513">
        <w:rPr>
          <w:rFonts w:ascii="方正小标宋_GBK" w:eastAsia="方正小标宋_GBK" w:hAnsi="仿宋" w:hint="eastAsia"/>
          <w:sz w:val="44"/>
          <w:szCs w:val="44"/>
        </w:rPr>
        <w:t>报价表</w:t>
      </w:r>
    </w:p>
    <w:p w:rsidR="00250513" w:rsidRPr="00815F01" w:rsidRDefault="00250513" w:rsidP="00250513">
      <w:pPr>
        <w:jc w:val="center"/>
        <w:rPr>
          <w:rFonts w:ascii="方正小标宋_GBK" w:eastAsia="方正小标宋_GBK"/>
          <w:sz w:val="21"/>
          <w:szCs w:val="21"/>
        </w:rPr>
      </w:pPr>
    </w:p>
    <w:p w:rsidR="00250513" w:rsidRDefault="007B5E2F" w:rsidP="0025051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重庆市地产集团有限公司</w:t>
      </w:r>
      <w:r w:rsidR="00250513">
        <w:rPr>
          <w:rFonts w:ascii="仿宋" w:eastAsia="仿宋" w:hAnsi="仿宋" w:hint="eastAsia"/>
          <w:sz w:val="32"/>
          <w:szCs w:val="32"/>
        </w:rPr>
        <w:t>：</w:t>
      </w:r>
    </w:p>
    <w:p w:rsidR="00250513" w:rsidRDefault="00250513" w:rsidP="00250513">
      <w:pPr>
        <w:ind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贵集团《</w:t>
      </w:r>
      <w:r w:rsidR="007B5E2F">
        <w:rPr>
          <w:rFonts w:ascii="仿宋" w:eastAsia="仿宋" w:hAnsi="仿宋" w:hint="eastAsia"/>
          <w:sz w:val="32"/>
          <w:szCs w:val="32"/>
        </w:rPr>
        <w:t>重庆市地产集团有限公司</w:t>
      </w:r>
      <w:r w:rsidRPr="00250513">
        <w:rPr>
          <w:rFonts w:ascii="仿宋" w:eastAsia="仿宋" w:hAnsi="仿宋" w:hint="eastAsia"/>
          <w:sz w:val="32"/>
          <w:szCs w:val="32"/>
        </w:rPr>
        <w:t>2021年度文印设备耗材产品询价函</w:t>
      </w:r>
      <w:r>
        <w:rPr>
          <w:rFonts w:ascii="仿宋" w:eastAsia="仿宋" w:hAnsi="仿宋" w:hint="eastAsia"/>
          <w:sz w:val="32"/>
          <w:szCs w:val="32"/>
        </w:rPr>
        <w:t>》已收悉。根据询价</w:t>
      </w:r>
      <w:r w:rsidR="00DB2D5F">
        <w:rPr>
          <w:rFonts w:ascii="仿宋" w:eastAsia="仿宋" w:hAnsi="仿宋" w:hint="eastAsia"/>
          <w:sz w:val="32"/>
          <w:szCs w:val="32"/>
        </w:rPr>
        <w:t>函要求</w:t>
      </w:r>
      <w:r w:rsidR="00815F01">
        <w:rPr>
          <w:rFonts w:ascii="仿宋" w:eastAsia="仿宋" w:hAnsi="仿宋" w:hint="eastAsia"/>
          <w:sz w:val="32"/>
          <w:szCs w:val="32"/>
        </w:rPr>
        <w:t>现</w:t>
      </w:r>
      <w:r w:rsidR="00DB2D5F">
        <w:rPr>
          <w:rFonts w:ascii="仿宋" w:eastAsia="仿宋" w:hAnsi="仿宋" w:hint="eastAsia"/>
          <w:sz w:val="32"/>
          <w:szCs w:val="32"/>
        </w:rPr>
        <w:t>向贵集团报价如下：</w:t>
      </w:r>
    </w:p>
    <w:tbl>
      <w:tblPr>
        <w:tblW w:w="7505" w:type="dxa"/>
        <w:jc w:val="center"/>
        <w:tblInd w:w="95" w:type="dxa"/>
        <w:tblLook w:val="04A0"/>
      </w:tblPr>
      <w:tblGrid>
        <w:gridCol w:w="2010"/>
        <w:gridCol w:w="851"/>
        <w:gridCol w:w="1123"/>
        <w:gridCol w:w="1428"/>
        <w:gridCol w:w="2093"/>
      </w:tblGrid>
      <w:tr w:rsidR="00D41624" w:rsidRPr="007A28CD" w:rsidTr="007B5E2F">
        <w:trPr>
          <w:trHeight w:val="746"/>
          <w:jc w:val="center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1624" w:rsidRPr="007A28CD" w:rsidRDefault="00A06941" w:rsidP="00A06941">
            <w:pPr>
              <w:widowControl/>
              <w:jc w:val="center"/>
              <w:rPr>
                <w:rFonts w:ascii="黑体" w:eastAsia="黑体" w:hAnsi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 w:val="0"/>
                <w:color w:val="000000"/>
                <w:kern w:val="0"/>
                <w:sz w:val="22"/>
                <w:szCs w:val="22"/>
              </w:rPr>
              <w:t>产品/服务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624" w:rsidRPr="007A28CD" w:rsidRDefault="00D41624" w:rsidP="007C206E">
            <w:pPr>
              <w:widowControl/>
              <w:jc w:val="center"/>
              <w:rPr>
                <w:rFonts w:ascii="黑体" w:eastAsia="黑体" w:hAnsi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 w:val="0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1624" w:rsidRPr="007A28CD" w:rsidRDefault="00D41624" w:rsidP="00DB1386">
            <w:pPr>
              <w:widowControl/>
              <w:jc w:val="center"/>
              <w:rPr>
                <w:rFonts w:ascii="黑体" w:eastAsia="黑体" w:hAnsi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/>
                <w:bCs w:val="0"/>
                <w:color w:val="000000"/>
                <w:kern w:val="0"/>
                <w:sz w:val="22"/>
                <w:szCs w:val="22"/>
              </w:rPr>
              <w:t>限价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624" w:rsidRPr="007A28CD" w:rsidRDefault="00E55D5D" w:rsidP="0049156B">
            <w:pPr>
              <w:widowControl/>
              <w:jc w:val="center"/>
              <w:rPr>
                <w:rFonts w:ascii="黑体" w:eastAsia="黑体" w:hAnsi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 w:val="0"/>
                <w:color w:val="000000"/>
                <w:kern w:val="0"/>
                <w:sz w:val="22"/>
                <w:szCs w:val="22"/>
              </w:rPr>
              <w:t>系数</w:t>
            </w:r>
            <w:r w:rsidR="0049156B">
              <w:rPr>
                <w:rFonts w:ascii="黑体" w:eastAsia="黑体" w:hAnsi="黑体" w:cs="宋体" w:hint="eastAsia"/>
                <w:bCs w:val="0"/>
                <w:color w:val="000000"/>
                <w:kern w:val="0"/>
                <w:sz w:val="22"/>
                <w:szCs w:val="22"/>
              </w:rPr>
              <w:t>/价格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1624" w:rsidRPr="007A28CD" w:rsidRDefault="00D41624" w:rsidP="00DB1386">
            <w:pPr>
              <w:jc w:val="center"/>
              <w:rPr>
                <w:rFonts w:ascii="黑体" w:eastAsia="黑体" w:hAnsi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 w:val="0"/>
                <w:color w:val="000000"/>
                <w:kern w:val="0"/>
                <w:sz w:val="22"/>
                <w:szCs w:val="22"/>
              </w:rPr>
              <w:t>描述</w:t>
            </w:r>
          </w:p>
        </w:tc>
      </w:tr>
      <w:tr w:rsidR="007B5E2F" w:rsidRPr="007A28CD" w:rsidTr="009C74B7">
        <w:trPr>
          <w:trHeight w:val="339"/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E2F" w:rsidRPr="00D41624" w:rsidRDefault="007B5E2F" w:rsidP="00203476">
            <w:pPr>
              <w:widowControl/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 w:rsidRPr="00D41624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佳能硒鼓045H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7C206E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815F01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5E2F" w:rsidRPr="00815F01" w:rsidRDefault="007B5E2F" w:rsidP="007C206E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659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7A28CD" w:rsidRDefault="007B5E2F" w:rsidP="00DB1386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E2F" w:rsidRDefault="007B5E2F" w:rsidP="007B5E2F">
            <w:pPr>
              <w:widowControl/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系数低于0.7无效</w:t>
            </w:r>
          </w:p>
          <w:p w:rsidR="007B5E2F" w:rsidRDefault="007B5E2F" w:rsidP="007B5E2F">
            <w:pPr>
              <w:widowControl/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  <w:p w:rsidR="007B5E2F" w:rsidRPr="00815F01" w:rsidRDefault="007B5E2F" w:rsidP="007B5E2F">
            <w:pPr>
              <w:widowControl/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硒鼓墨盒由供应商综合黑色彩色价格后进行统一报价</w:t>
            </w:r>
          </w:p>
        </w:tc>
      </w:tr>
      <w:tr w:rsidR="007B5E2F" w:rsidRPr="007A28CD" w:rsidTr="009C74B7">
        <w:trPr>
          <w:trHeight w:val="215"/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E2F" w:rsidRPr="00D41624" w:rsidRDefault="007B5E2F" w:rsidP="00203476">
            <w:pPr>
              <w:widowControl/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 w:rsidRPr="00D41624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佳能硒鼓054H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7C206E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815F01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5E2F" w:rsidRPr="00815F01" w:rsidRDefault="007B5E2F" w:rsidP="0049156B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7A28CD" w:rsidRDefault="007B5E2F" w:rsidP="00DB1386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:rsidR="007B5E2F" w:rsidRPr="007A28CD" w:rsidTr="009C74B7">
        <w:trPr>
          <w:trHeight w:val="362"/>
          <w:jc w:val="center"/>
        </w:trPr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E2F" w:rsidRPr="00D41624" w:rsidRDefault="007B5E2F" w:rsidP="00203476">
            <w:pPr>
              <w:widowControl/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 w:rsidRPr="00D41624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佳能硒鼓055H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7C206E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815F01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5E2F" w:rsidRPr="00815F01" w:rsidRDefault="007B5E2F" w:rsidP="00DB1386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1099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7A28CD" w:rsidRDefault="007B5E2F" w:rsidP="00DB1386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:rsidR="007B5E2F" w:rsidRPr="007A28CD" w:rsidTr="009C74B7">
        <w:trPr>
          <w:trHeight w:val="112"/>
          <w:jc w:val="center"/>
        </w:trPr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E2F" w:rsidRPr="00D41624" w:rsidRDefault="007B5E2F" w:rsidP="00203476">
            <w:pPr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 w:rsidRPr="00D41624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佳能硒鼓069H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7C206E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815F01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2F" w:rsidRPr="00815F01" w:rsidRDefault="007B5E2F" w:rsidP="007C206E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1399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:rsidR="007B5E2F" w:rsidRPr="007A28CD" w:rsidTr="009C74B7">
        <w:trPr>
          <w:trHeight w:val="162"/>
          <w:jc w:val="center"/>
        </w:trPr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E2F" w:rsidRPr="00D41624" w:rsidRDefault="007B5E2F" w:rsidP="007C206E">
            <w:pPr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 w:rsidRPr="00D41624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佳能硒鼓333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7C206E">
            <w:pPr>
              <w:widowControl/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815F01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1199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:rsidR="007B5E2F" w:rsidRPr="007A28CD" w:rsidTr="009C74B7">
        <w:trPr>
          <w:trHeight w:val="138"/>
          <w:jc w:val="center"/>
        </w:trPr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E2F" w:rsidRPr="00D41624" w:rsidRDefault="007B5E2F" w:rsidP="007C206E">
            <w:pPr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 w:rsidRPr="00D41624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佳能墨盒850XL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7C206E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:rsidR="007B5E2F" w:rsidRPr="007A28CD" w:rsidTr="009C74B7">
        <w:trPr>
          <w:trHeight w:val="188"/>
          <w:jc w:val="center"/>
        </w:trPr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E2F" w:rsidRPr="00D41624" w:rsidRDefault="007B5E2F" w:rsidP="007C206E">
            <w:pPr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 w:rsidRPr="00D41624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佳能墨盒851XL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7C206E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:rsidR="007B5E2F" w:rsidRPr="007A28CD" w:rsidTr="009C74B7">
        <w:trPr>
          <w:trHeight w:val="136"/>
          <w:jc w:val="center"/>
        </w:trPr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E2F" w:rsidRPr="00D41624" w:rsidRDefault="007B5E2F" w:rsidP="007C206E">
            <w:pPr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光电通硒鼓8008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7C206E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:rsidR="007B5E2F" w:rsidRPr="007A28CD" w:rsidTr="009C74B7">
        <w:trPr>
          <w:trHeight w:val="163"/>
          <w:jc w:val="center"/>
        </w:trPr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E2F" w:rsidRPr="00D41624" w:rsidRDefault="007B5E2F" w:rsidP="007C206E">
            <w:pPr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  <w:t>奔图硒鼓</w:t>
            </w: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350</w:t>
            </w:r>
            <w:r w:rsidR="001422C9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7C206E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999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:rsidR="007B5E2F" w:rsidRPr="007A28CD" w:rsidTr="009C74B7">
        <w:trPr>
          <w:trHeight w:val="200"/>
          <w:jc w:val="center"/>
        </w:trPr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E2F" w:rsidRPr="00D41624" w:rsidRDefault="007B5E2F" w:rsidP="00A06941">
            <w:pPr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DoubleA70gA4*8包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7C206E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:rsidR="007B5E2F" w:rsidRPr="007A28CD" w:rsidTr="009C74B7">
        <w:trPr>
          <w:trHeight w:val="163"/>
          <w:jc w:val="center"/>
        </w:trPr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E2F" w:rsidRPr="00D41624" w:rsidRDefault="007B5E2F" w:rsidP="00A06941">
            <w:pPr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DoubleA70gA3*5包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7C206E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E2F" w:rsidRPr="00815F01" w:rsidRDefault="007B5E2F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:rsidR="00D41624" w:rsidRPr="007A28CD" w:rsidTr="007B5E2F">
        <w:trPr>
          <w:trHeight w:val="225"/>
          <w:jc w:val="center"/>
        </w:trPr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1624" w:rsidRPr="00D41624" w:rsidRDefault="00A06941" w:rsidP="00A06941">
            <w:pPr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  <w:t>售前、售后和安装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624" w:rsidRPr="00815F01" w:rsidRDefault="00A06941" w:rsidP="007C206E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24" w:rsidRPr="00E950CD" w:rsidRDefault="00A06941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 w:rsidRPr="00E950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金额</w:t>
            </w:r>
            <w:r w:rsidR="00E950CD" w:rsidRPr="00E950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或</w:t>
            </w:r>
            <w:r w:rsidRPr="00E950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比例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624" w:rsidRPr="00815F01" w:rsidRDefault="00D41624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624" w:rsidRPr="00A06941" w:rsidRDefault="00A06941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1"/>
                <w:szCs w:val="21"/>
              </w:rPr>
            </w:pPr>
            <w:r w:rsidRPr="00A06941">
              <w:rPr>
                <w:rFonts w:ascii="仿宋" w:eastAsia="仿宋" w:hAnsi="仿宋" w:cs="宋体"/>
                <w:bCs w:val="0"/>
                <w:color w:val="000000"/>
                <w:kern w:val="0"/>
                <w:sz w:val="21"/>
                <w:szCs w:val="21"/>
              </w:rPr>
              <w:t>按月汇总金额计算</w:t>
            </w:r>
          </w:p>
        </w:tc>
      </w:tr>
      <w:tr w:rsidR="00E950CD" w:rsidRPr="007A28CD" w:rsidTr="007B5E2F">
        <w:trPr>
          <w:trHeight w:val="137"/>
          <w:jc w:val="center"/>
        </w:trPr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50CD" w:rsidRPr="00E55D5D" w:rsidRDefault="00E950CD" w:rsidP="007C206E">
            <w:pPr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 w:rsidRPr="00E55D5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驻场服务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CD" w:rsidRPr="00815F01" w:rsidRDefault="00E950CD" w:rsidP="007C206E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CD" w:rsidRPr="00E950CD" w:rsidRDefault="00E950CD">
            <w:pPr>
              <w:rPr>
                <w:sz w:val="18"/>
                <w:szCs w:val="18"/>
              </w:rPr>
            </w:pPr>
            <w:r w:rsidRPr="00E950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金额或比例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CD" w:rsidRPr="00815F01" w:rsidRDefault="00E950CD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0CD" w:rsidRPr="00815F01" w:rsidRDefault="00E950CD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A06941">
              <w:rPr>
                <w:rFonts w:ascii="仿宋" w:eastAsia="仿宋" w:hAnsi="仿宋" w:cs="宋体"/>
                <w:bCs w:val="0"/>
                <w:color w:val="000000"/>
                <w:kern w:val="0"/>
                <w:sz w:val="21"/>
                <w:szCs w:val="21"/>
              </w:rPr>
              <w:t>按月汇总金额计算</w:t>
            </w:r>
          </w:p>
        </w:tc>
      </w:tr>
      <w:tr w:rsidR="00E950CD" w:rsidRPr="007A28CD" w:rsidTr="007B5E2F">
        <w:trPr>
          <w:trHeight w:val="163"/>
          <w:jc w:val="center"/>
        </w:trPr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50CD" w:rsidRPr="00E55D5D" w:rsidRDefault="00E950CD" w:rsidP="007C206E">
            <w:pPr>
              <w:jc w:val="left"/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 w:rsidRPr="00E55D5D"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  <w:t>设备维护和现场维修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CD" w:rsidRPr="00815F01" w:rsidRDefault="00E950CD" w:rsidP="007C206E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CD" w:rsidRPr="00E950CD" w:rsidRDefault="00E950CD">
            <w:pPr>
              <w:rPr>
                <w:sz w:val="18"/>
                <w:szCs w:val="18"/>
              </w:rPr>
            </w:pPr>
            <w:r w:rsidRPr="00E950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金额或比例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CD" w:rsidRPr="00815F01" w:rsidRDefault="00E950CD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0CD" w:rsidRPr="00815F01" w:rsidRDefault="00E950CD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A06941">
              <w:rPr>
                <w:rFonts w:ascii="仿宋" w:eastAsia="仿宋" w:hAnsi="仿宋" w:cs="宋体"/>
                <w:bCs w:val="0"/>
                <w:color w:val="000000"/>
                <w:kern w:val="0"/>
                <w:sz w:val="21"/>
                <w:szCs w:val="21"/>
              </w:rPr>
              <w:t>按月汇总金额计算</w:t>
            </w:r>
          </w:p>
        </w:tc>
      </w:tr>
      <w:tr w:rsidR="00E950CD" w:rsidRPr="007A28CD" w:rsidTr="007B5E2F">
        <w:trPr>
          <w:trHeight w:val="307"/>
          <w:jc w:val="center"/>
        </w:trPr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50CD" w:rsidRPr="00E55D5D" w:rsidRDefault="00E950CD" w:rsidP="00A06941">
            <w:pPr>
              <w:rPr>
                <w:rFonts w:ascii="仿宋" w:eastAsia="仿宋" w:hAnsi="仿宋" w:cs="宋体"/>
                <w:bCs w:val="0"/>
                <w:color w:val="000000"/>
                <w:kern w:val="0"/>
                <w:sz w:val="18"/>
                <w:szCs w:val="18"/>
              </w:rPr>
            </w:pPr>
            <w:r w:rsidRPr="00E55D5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设备网络安全管理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CD" w:rsidRPr="00815F01" w:rsidRDefault="00E950CD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0CD" w:rsidRPr="00E950CD" w:rsidRDefault="00E950CD">
            <w:pPr>
              <w:rPr>
                <w:sz w:val="18"/>
                <w:szCs w:val="18"/>
              </w:rPr>
            </w:pPr>
            <w:r w:rsidRPr="00E950CD">
              <w:rPr>
                <w:rFonts w:ascii="仿宋" w:eastAsia="仿宋" w:hAnsi="仿宋" w:cs="宋体" w:hint="eastAsia"/>
                <w:bCs w:val="0"/>
                <w:color w:val="000000"/>
                <w:kern w:val="0"/>
                <w:sz w:val="18"/>
                <w:szCs w:val="18"/>
              </w:rPr>
              <w:t>金额或比例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CD" w:rsidRPr="00815F01" w:rsidRDefault="00E950CD" w:rsidP="00DB1386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50CD" w:rsidRPr="00815F01" w:rsidRDefault="00E950CD" w:rsidP="003D5099">
            <w:pPr>
              <w:jc w:val="center"/>
              <w:rPr>
                <w:rFonts w:ascii="仿宋" w:eastAsia="仿宋" w:hAnsi="仿宋" w:cs="宋体"/>
                <w:bCs w:val="0"/>
                <w:color w:val="000000"/>
                <w:kern w:val="0"/>
                <w:sz w:val="22"/>
                <w:szCs w:val="22"/>
              </w:rPr>
            </w:pPr>
            <w:r w:rsidRPr="00A06941">
              <w:rPr>
                <w:rFonts w:ascii="仿宋" w:eastAsia="仿宋" w:hAnsi="仿宋" w:cs="宋体"/>
                <w:bCs w:val="0"/>
                <w:color w:val="000000"/>
                <w:kern w:val="0"/>
                <w:sz w:val="21"/>
                <w:szCs w:val="21"/>
              </w:rPr>
              <w:t>按月汇总金额计算</w:t>
            </w:r>
          </w:p>
        </w:tc>
      </w:tr>
    </w:tbl>
    <w:p w:rsidR="003A6198" w:rsidRPr="00815F01" w:rsidRDefault="003A6198" w:rsidP="00250513">
      <w:pPr>
        <w:ind w:firstLine="630"/>
        <w:jc w:val="left"/>
        <w:rPr>
          <w:rFonts w:ascii="仿宋" w:eastAsia="仿宋" w:hAnsi="仿宋"/>
          <w:sz w:val="21"/>
          <w:szCs w:val="21"/>
        </w:rPr>
      </w:pPr>
    </w:p>
    <w:p w:rsidR="00815F01" w:rsidRDefault="00DB2D5F" w:rsidP="00A06941">
      <w:pPr>
        <w:jc w:val="right"/>
        <w:rPr>
          <w:rFonts w:ascii="仿宋" w:eastAsia="仿宋" w:hAnsi="仿宋"/>
          <w:sz w:val="32"/>
          <w:szCs w:val="32"/>
        </w:rPr>
      </w:pPr>
      <w:r w:rsidRPr="00815F01">
        <w:rPr>
          <w:rFonts w:ascii="仿宋" w:eastAsia="仿宋" w:hAnsi="仿宋" w:hint="eastAsia"/>
          <w:sz w:val="32"/>
          <w:szCs w:val="32"/>
        </w:rPr>
        <w:t>报价单位</w:t>
      </w:r>
      <w:r w:rsidR="003A6198" w:rsidRPr="00815F01">
        <w:rPr>
          <w:rFonts w:ascii="仿宋" w:eastAsia="仿宋" w:hAnsi="仿宋" w:hint="eastAsia"/>
          <w:sz w:val="32"/>
          <w:szCs w:val="32"/>
        </w:rPr>
        <w:t>（公章）</w:t>
      </w:r>
    </w:p>
    <w:p w:rsidR="006E6A5E" w:rsidRDefault="00815F01" w:rsidP="00CE2C9D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DB2D5F" w:rsidRPr="00815F01">
        <w:rPr>
          <w:rFonts w:ascii="仿宋" w:eastAsia="仿宋" w:hAnsi="仿宋" w:hint="eastAsia"/>
          <w:sz w:val="32"/>
          <w:szCs w:val="32"/>
        </w:rPr>
        <w:t>02</w:t>
      </w:r>
      <w:r w:rsidR="00A06941">
        <w:rPr>
          <w:rFonts w:ascii="仿宋" w:eastAsia="仿宋" w:hAnsi="仿宋" w:hint="eastAsia"/>
          <w:sz w:val="32"/>
          <w:szCs w:val="32"/>
        </w:rPr>
        <w:t>4</w:t>
      </w:r>
      <w:r w:rsidR="00DB2D5F" w:rsidRPr="00815F01">
        <w:rPr>
          <w:rFonts w:ascii="仿宋" w:eastAsia="仿宋" w:hAnsi="仿宋" w:hint="eastAsia"/>
          <w:sz w:val="32"/>
          <w:szCs w:val="32"/>
        </w:rPr>
        <w:t>年</w:t>
      </w:r>
      <w:r w:rsidR="003A6198" w:rsidRPr="00815F01">
        <w:rPr>
          <w:rFonts w:ascii="仿宋" w:eastAsia="仿宋" w:hAnsi="仿宋" w:hint="eastAsia"/>
          <w:sz w:val="32"/>
          <w:szCs w:val="32"/>
        </w:rPr>
        <w:t>1</w:t>
      </w:r>
      <w:r w:rsidR="003D5099">
        <w:rPr>
          <w:rFonts w:ascii="仿宋" w:eastAsia="仿宋" w:hAnsi="仿宋" w:hint="eastAsia"/>
          <w:sz w:val="32"/>
          <w:szCs w:val="32"/>
        </w:rPr>
        <w:t>1</w:t>
      </w:r>
      <w:r w:rsidR="003A6198" w:rsidRPr="00815F01">
        <w:rPr>
          <w:rFonts w:ascii="仿宋" w:eastAsia="仿宋" w:hAnsi="仿宋" w:hint="eastAsia"/>
          <w:sz w:val="32"/>
          <w:szCs w:val="32"/>
        </w:rPr>
        <w:t>月</w:t>
      </w:r>
      <w:r w:rsidR="00F667F6">
        <w:rPr>
          <w:rFonts w:ascii="仿宋" w:eastAsia="仿宋" w:hAnsi="仿宋" w:hint="eastAsia"/>
          <w:sz w:val="32"/>
          <w:szCs w:val="32"/>
        </w:rPr>
        <w:t xml:space="preserve">  </w:t>
      </w:r>
      <w:r w:rsidR="003A6198" w:rsidRPr="00815F01">
        <w:rPr>
          <w:rFonts w:ascii="仿宋" w:eastAsia="仿宋" w:hAnsi="仿宋" w:hint="eastAsia"/>
          <w:sz w:val="32"/>
          <w:szCs w:val="32"/>
        </w:rPr>
        <w:t>日</w:t>
      </w:r>
    </w:p>
    <w:sectPr w:rsidR="006E6A5E" w:rsidSect="00CE2C9D">
      <w:pgSz w:w="11906" w:h="16838"/>
      <w:pgMar w:top="1560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634" w:rsidRDefault="00DC4634" w:rsidP="0080650B">
      <w:r>
        <w:separator/>
      </w:r>
    </w:p>
  </w:endnote>
  <w:endnote w:type="continuationSeparator" w:id="1">
    <w:p w:rsidR="00DC4634" w:rsidRDefault="00DC4634" w:rsidP="00806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634" w:rsidRDefault="00DC4634" w:rsidP="0080650B">
      <w:r>
        <w:separator/>
      </w:r>
    </w:p>
  </w:footnote>
  <w:footnote w:type="continuationSeparator" w:id="1">
    <w:p w:rsidR="00DC4634" w:rsidRDefault="00DC4634" w:rsidP="008065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09CC"/>
    <w:multiLevelType w:val="hybridMultilevel"/>
    <w:tmpl w:val="FBD26ED2"/>
    <w:lvl w:ilvl="0" w:tplc="4C8E6CD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C2E"/>
    <w:rsid w:val="00003AA1"/>
    <w:rsid w:val="000406B9"/>
    <w:rsid w:val="00071F42"/>
    <w:rsid w:val="000738B7"/>
    <w:rsid w:val="00080312"/>
    <w:rsid w:val="00097167"/>
    <w:rsid w:val="000E17ED"/>
    <w:rsid w:val="000F2FB9"/>
    <w:rsid w:val="000F3B89"/>
    <w:rsid w:val="001118D7"/>
    <w:rsid w:val="00122032"/>
    <w:rsid w:val="001422C9"/>
    <w:rsid w:val="0016192E"/>
    <w:rsid w:val="001A1759"/>
    <w:rsid w:val="001C3115"/>
    <w:rsid w:val="00203476"/>
    <w:rsid w:val="00211C15"/>
    <w:rsid w:val="00250513"/>
    <w:rsid w:val="0025708E"/>
    <w:rsid w:val="002876AF"/>
    <w:rsid w:val="002C04B2"/>
    <w:rsid w:val="002D410A"/>
    <w:rsid w:val="002E5363"/>
    <w:rsid w:val="0030771D"/>
    <w:rsid w:val="0031135C"/>
    <w:rsid w:val="00326818"/>
    <w:rsid w:val="00326C2E"/>
    <w:rsid w:val="00333C89"/>
    <w:rsid w:val="0035290B"/>
    <w:rsid w:val="00367BC7"/>
    <w:rsid w:val="00380DC8"/>
    <w:rsid w:val="00381AF2"/>
    <w:rsid w:val="003A6198"/>
    <w:rsid w:val="003D5099"/>
    <w:rsid w:val="003E0180"/>
    <w:rsid w:val="003F2CE7"/>
    <w:rsid w:val="00423938"/>
    <w:rsid w:val="0044041A"/>
    <w:rsid w:val="00443841"/>
    <w:rsid w:val="00443EE0"/>
    <w:rsid w:val="0049156B"/>
    <w:rsid w:val="004A1A44"/>
    <w:rsid w:val="004B68C8"/>
    <w:rsid w:val="004C0620"/>
    <w:rsid w:val="004D69CA"/>
    <w:rsid w:val="00531298"/>
    <w:rsid w:val="00533F57"/>
    <w:rsid w:val="005A60F6"/>
    <w:rsid w:val="005A7634"/>
    <w:rsid w:val="005D5833"/>
    <w:rsid w:val="00695C41"/>
    <w:rsid w:val="00697420"/>
    <w:rsid w:val="006A3A1D"/>
    <w:rsid w:val="006B0768"/>
    <w:rsid w:val="006C618B"/>
    <w:rsid w:val="006E6A5E"/>
    <w:rsid w:val="00760B2A"/>
    <w:rsid w:val="007A28CD"/>
    <w:rsid w:val="007A4332"/>
    <w:rsid w:val="007A7C2B"/>
    <w:rsid w:val="007B5E2F"/>
    <w:rsid w:val="007C1F10"/>
    <w:rsid w:val="0080650B"/>
    <w:rsid w:val="00811DC0"/>
    <w:rsid w:val="00815F01"/>
    <w:rsid w:val="008328C6"/>
    <w:rsid w:val="00871D6F"/>
    <w:rsid w:val="00892A42"/>
    <w:rsid w:val="00895047"/>
    <w:rsid w:val="008E3F45"/>
    <w:rsid w:val="008F4345"/>
    <w:rsid w:val="008F70ED"/>
    <w:rsid w:val="00921093"/>
    <w:rsid w:val="00932A16"/>
    <w:rsid w:val="009351E8"/>
    <w:rsid w:val="0096176C"/>
    <w:rsid w:val="009F2EE3"/>
    <w:rsid w:val="009F6724"/>
    <w:rsid w:val="00A022A4"/>
    <w:rsid w:val="00A06941"/>
    <w:rsid w:val="00A27D67"/>
    <w:rsid w:val="00A735F8"/>
    <w:rsid w:val="00A81758"/>
    <w:rsid w:val="00A879DC"/>
    <w:rsid w:val="00AA73AF"/>
    <w:rsid w:val="00B128F9"/>
    <w:rsid w:val="00B12D41"/>
    <w:rsid w:val="00B1329A"/>
    <w:rsid w:val="00B5520C"/>
    <w:rsid w:val="00B61754"/>
    <w:rsid w:val="00B821EA"/>
    <w:rsid w:val="00B95841"/>
    <w:rsid w:val="00BF17BE"/>
    <w:rsid w:val="00C06E55"/>
    <w:rsid w:val="00C40909"/>
    <w:rsid w:val="00C51B68"/>
    <w:rsid w:val="00C70AD7"/>
    <w:rsid w:val="00C7180A"/>
    <w:rsid w:val="00CB3763"/>
    <w:rsid w:val="00CE2C9D"/>
    <w:rsid w:val="00D244A2"/>
    <w:rsid w:val="00D41624"/>
    <w:rsid w:val="00D93709"/>
    <w:rsid w:val="00DB2D5F"/>
    <w:rsid w:val="00DB34A9"/>
    <w:rsid w:val="00DC4634"/>
    <w:rsid w:val="00DF0707"/>
    <w:rsid w:val="00E121BF"/>
    <w:rsid w:val="00E13071"/>
    <w:rsid w:val="00E207CD"/>
    <w:rsid w:val="00E55D5D"/>
    <w:rsid w:val="00E950CD"/>
    <w:rsid w:val="00E95E44"/>
    <w:rsid w:val="00EB24D8"/>
    <w:rsid w:val="00ED2A75"/>
    <w:rsid w:val="00EF719E"/>
    <w:rsid w:val="00F2048F"/>
    <w:rsid w:val="00F41BB8"/>
    <w:rsid w:val="00F42B15"/>
    <w:rsid w:val="00F667F6"/>
    <w:rsid w:val="00F70B07"/>
    <w:rsid w:val="00F74DDE"/>
    <w:rsid w:val="00FE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CD"/>
    <w:pPr>
      <w:widowControl w:val="0"/>
      <w:jc w:val="both"/>
    </w:pPr>
    <w:rPr>
      <w:bCs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E207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Char">
    <w:name w:val="明显引用 Char"/>
    <w:basedOn w:val="a0"/>
    <w:link w:val="a3"/>
    <w:uiPriority w:val="30"/>
    <w:rsid w:val="00E207CD"/>
    <w:rPr>
      <w:b/>
      <w:i/>
      <w:iCs/>
      <w:color w:val="4F81BD" w:themeColor="accent1"/>
      <w:kern w:val="2"/>
      <w:sz w:val="30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06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0650B"/>
    <w:rPr>
      <w:bCs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06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0650B"/>
    <w:rPr>
      <w:bCs/>
      <w:kern w:val="2"/>
      <w:sz w:val="18"/>
      <w:szCs w:val="18"/>
    </w:rPr>
  </w:style>
  <w:style w:type="table" w:styleId="a6">
    <w:name w:val="Table Grid"/>
    <w:basedOn w:val="a1"/>
    <w:uiPriority w:val="59"/>
    <w:rsid w:val="007A28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32681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26818"/>
    <w:rPr>
      <w:bCs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B47B-D5DE-4813-B5D0-7579A8B2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4294958479</TotalTime>
  <Pages>7</Pages>
  <Words>346</Words>
  <Characters>1974</Characters>
  <Application>Microsoft Office Word</Application>
  <DocSecurity>0</DocSecurity>
  <Lines>16</Lines>
  <Paragraphs>4</Paragraphs>
  <ScaleCrop>false</ScaleCrop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余鸿</dc:creator>
  <cp:lastModifiedBy>dcjt</cp:lastModifiedBy>
  <cp:revision>63</cp:revision>
  <cp:lastPrinted>2024-11-14T02:55:00Z</cp:lastPrinted>
  <dcterms:created xsi:type="dcterms:W3CDTF">2018-12-24T05:23:00Z</dcterms:created>
  <dcterms:modified xsi:type="dcterms:W3CDTF">2024-11-15T01:55:00Z</dcterms:modified>
</cp:coreProperties>
</file>