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重庆市渝地资产经营管理有限公司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物业资产公开招租公告</w:t>
      </w:r>
    </w:p>
    <w:p>
      <w:pPr>
        <w:spacing w:line="600" w:lineRule="exact"/>
        <w:ind w:firstLine="640"/>
        <w:rPr>
          <w:rFonts w:ascii="方正仿宋_GBK" w:hAnsi="方正仿宋_GBK" w:cs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方正仿宋_GBK" w:hAnsi="方正仿宋_GBK" w:cs="方正仿宋_GBK"/>
          <w:bCs/>
          <w:szCs w:val="32"/>
        </w:rPr>
      </w:pPr>
      <w:bookmarkStart w:id="0" w:name="_GoBack"/>
      <w:r>
        <w:rPr>
          <w:rFonts w:hint="eastAsia" w:ascii="方正仿宋_GBK" w:hAnsi="方正仿宋_GBK" w:cs="方正仿宋_GBK"/>
          <w:bCs/>
          <w:szCs w:val="32"/>
        </w:rPr>
        <w:t>为确保国有资产保值增值，按照“公平、公开、公正”原则，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2022年7月</w:t>
      </w:r>
      <w:r>
        <w:rPr>
          <w:rFonts w:hint="eastAsia" w:ascii="方正仿宋_GBK" w:hAnsi="方正仿宋_GBK" w:cs="方正仿宋_GBK"/>
          <w:bCs/>
          <w:szCs w:val="32"/>
        </w:rPr>
        <w:t>重庆市渝地资产经营管理有限公司公开招租范围为</w:t>
      </w:r>
      <w:r>
        <w:rPr>
          <w:rFonts w:hint="eastAsia" w:ascii="方正仿宋_GBK" w:hAnsi="方正仿宋_GBK" w:cs="方正仿宋_GBK"/>
          <w:bCs/>
          <w:szCs w:val="32"/>
          <w:lang w:eastAsia="zh-CN"/>
        </w:rPr>
        <w:t>管理的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13个</w:t>
      </w:r>
      <w:r>
        <w:rPr>
          <w:rFonts w:hint="eastAsia" w:ascii="方正仿宋_GBK" w:hAnsi="方正仿宋_GBK" w:cs="方正仿宋_GBK"/>
          <w:bCs/>
          <w:szCs w:val="32"/>
        </w:rPr>
        <w:t>项目共计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250</w:t>
      </w:r>
      <w:r>
        <w:rPr>
          <w:rFonts w:hint="eastAsia" w:ascii="方正仿宋_GBK" w:hAnsi="方正仿宋_GBK" w:cs="方正仿宋_GBK"/>
          <w:bCs/>
          <w:szCs w:val="32"/>
        </w:rPr>
        <w:t>个商业</w:t>
      </w:r>
      <w:r>
        <w:rPr>
          <w:rFonts w:hint="eastAsia" w:ascii="方正仿宋_GBK" w:hAnsi="方正仿宋_GBK" w:cs="方正仿宋_GBK"/>
          <w:bCs/>
          <w:szCs w:val="32"/>
          <w:lang w:eastAsia="zh-CN"/>
        </w:rPr>
        <w:t>、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车位、写字间等</w:t>
      </w:r>
      <w:r>
        <w:rPr>
          <w:rFonts w:hint="eastAsia" w:ascii="方正仿宋_GBK" w:hAnsi="方正仿宋_GBK" w:cs="方正仿宋_GBK"/>
          <w:bCs/>
          <w:szCs w:val="32"/>
        </w:rPr>
        <w:t>资产。其中，在租资产</w:t>
      </w:r>
      <w:r>
        <w:rPr>
          <w:rFonts w:hint="eastAsia" w:ascii="方正仿宋_GBK" w:hAnsi="方正仿宋_GBK" w:cs="方正仿宋_GBK"/>
          <w:bCs/>
          <w:szCs w:val="32"/>
          <w:lang w:eastAsia="zh-CN"/>
        </w:rPr>
        <w:t>即将</w:t>
      </w:r>
      <w:r>
        <w:rPr>
          <w:rFonts w:hint="eastAsia" w:ascii="方正仿宋_GBK" w:hAnsi="方正仿宋_GBK" w:cs="方正仿宋_GBK"/>
          <w:bCs/>
          <w:szCs w:val="32"/>
        </w:rPr>
        <w:t>到期的有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16</w:t>
      </w:r>
      <w:r>
        <w:rPr>
          <w:rFonts w:hint="eastAsia" w:ascii="方正仿宋_GBK" w:hAnsi="方正仿宋_GBK" w:cs="方正仿宋_GBK"/>
          <w:bCs/>
          <w:szCs w:val="32"/>
        </w:rPr>
        <w:t>个，现为空置的资产有</w:t>
      </w:r>
      <w:r>
        <w:rPr>
          <w:rFonts w:hint="eastAsia" w:ascii="方正仿宋_GBK" w:hAnsi="方正仿宋_GBK" w:cs="方正仿宋_GBK"/>
          <w:bCs/>
          <w:szCs w:val="32"/>
          <w:lang w:val="en-US" w:eastAsia="zh-CN"/>
        </w:rPr>
        <w:t>234</w:t>
      </w:r>
      <w:r>
        <w:rPr>
          <w:rFonts w:hint="eastAsia" w:ascii="方正仿宋_GBK" w:hAnsi="方正仿宋_GBK" w:cs="方正仿宋_GBK"/>
          <w:bCs/>
          <w:szCs w:val="32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Cs w:val="32"/>
          <w:lang w:eastAsia="zh-CN"/>
        </w:rPr>
        <w:t>具体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招租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val="en-US" w:eastAsia="zh-CN"/>
        </w:rPr>
        <w:t>详情可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eastAsia="zh-CN"/>
        </w:rPr>
        <w:t>登录渝地资产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公司官方网站“www.cqyudizc.com”、微信公众号“渝地资产”进行查看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val="en-US" w:eastAsia="zh-CN"/>
        </w:rPr>
        <w:t>也可向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重庆市渝地资产经营管理有限公司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val="en-US" w:eastAsia="zh-CN"/>
        </w:rPr>
        <w:t>下属各项目运营中心进行咨询，各项目中心招租信息具体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如下：</w:t>
      </w:r>
    </w:p>
    <w:bookmarkEnd w:id="0"/>
    <w:p>
      <w:pPr>
        <w:spacing w:line="600" w:lineRule="exact"/>
        <w:ind w:firstLine="640"/>
        <w:rPr>
          <w:rFonts w:hint="default" w:ascii="方正黑体_GBK" w:hAnsi="方正黑体_GBK" w:eastAsia="方正黑体_GBK" w:cs="方正黑体_GBK"/>
          <w:bCs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Cs w:val="32"/>
          <w:lang w:eastAsia="zh-CN"/>
        </w:rPr>
        <w:t>一、渝地康美运营中心</w:t>
      </w:r>
      <w:r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  <w:t>招租项目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（一）项目概述</w:t>
      </w:r>
    </w:p>
    <w:p>
      <w:pPr>
        <w:spacing w:line="600" w:lineRule="exact"/>
        <w:ind w:firstLine="64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1.康庄美地：项目位于重庆市渝北区大竹林金通大道旁，住宅约2.5万套，居住人口约5万人，商业总面积约7.47万平方米，由4个组团组成。项目周边分布有金科美邻汇、星怡广场、江与城星街等集中商业项目和众多社区商业项目，整体商业氛围较佳。项目紧邻轨道6号线，各组团均有多趟公交到达，周围交通路网较为密集。</w:t>
      </w:r>
    </w:p>
    <w:p>
      <w:pPr>
        <w:spacing w:line="600" w:lineRule="exact"/>
        <w:ind w:firstLine="64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2.</w:t>
      </w:r>
      <w:r>
        <w:rPr>
          <w:rFonts w:ascii="方正仿宋_GBK" w:hAnsi="方正仿宋_GBK" w:cs="方正仿宋_GBK"/>
          <w:bCs/>
          <w:szCs w:val="32"/>
        </w:rPr>
        <w:t xml:space="preserve"> </w:t>
      </w:r>
      <w:r>
        <w:rPr>
          <w:rFonts w:hint="eastAsia" w:ascii="方正仿宋_GBK" w:hAnsi="方正仿宋_GBK" w:cs="方正仿宋_GBK"/>
          <w:bCs/>
          <w:szCs w:val="32"/>
        </w:rPr>
        <w:t>星峰停车楼：项目位于重庆市两江新区大竹林组团星峰路G11公共停车楼，商业总面积约0.14万平方米，项目紧邻重庆市人民医院两江院区，1公里范围内有轻轨5号线，交通便利。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（二）招租范围</w:t>
      </w:r>
    </w:p>
    <w:p>
      <w:pPr>
        <w:spacing w:line="600" w:lineRule="exact"/>
        <w:ind w:firstLine="640"/>
        <w:rPr>
          <w:rFonts w:hint="eastAsia"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  <w:lang w:eastAsia="zh-CN"/>
        </w:rPr>
        <w:t>渝地康美运营中心</w:t>
      </w:r>
      <w:r>
        <w:rPr>
          <w:rFonts w:hint="eastAsia" w:ascii="方正仿宋_GBK" w:hAnsi="方正仿宋_GBK" w:cs="方正仿宋_GBK"/>
          <w:bCs/>
          <w:szCs w:val="32"/>
        </w:rPr>
        <w:t>公开招租商业资产共计81个。其中，在租商业资产将到期的有5个，现为空置的商业资产有76个。</w:t>
      </w:r>
    </w:p>
    <w:p>
      <w:pPr>
        <w:numPr>
          <w:ilvl w:val="0"/>
          <w:numId w:val="1"/>
        </w:num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联系方式</w:t>
      </w:r>
    </w:p>
    <w:p>
      <w:pPr>
        <w:spacing w:line="600" w:lineRule="exact"/>
        <w:ind w:firstLine="64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联系人：李</w:t>
      </w:r>
      <w:r>
        <w:rPr>
          <w:rFonts w:hint="eastAsia" w:ascii="方正仿宋_GBK" w:hAnsi="方正仿宋_GBK" w:cs="方正仿宋_GBK"/>
          <w:bCs/>
          <w:szCs w:val="32"/>
          <w:lang w:eastAsia="zh-CN"/>
        </w:rPr>
        <w:t>老师</w:t>
      </w:r>
    </w:p>
    <w:p>
      <w:pPr>
        <w:spacing w:line="600" w:lineRule="exact"/>
        <w:ind w:firstLine="64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联系电话：023-67889545</w:t>
      </w:r>
    </w:p>
    <w:p>
      <w:pPr>
        <w:spacing w:line="600" w:lineRule="exact"/>
        <w:ind w:firstLine="640"/>
        <w:rPr>
          <w:rFonts w:hint="eastAsia"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地址：渝北区大竹林街道康庄美地B区506号附63</w:t>
      </w:r>
      <w:r>
        <w:rPr>
          <w:rFonts w:hint="eastAsia" w:ascii="方正仿宋_GBK" w:hAnsi="方正仿宋_GBK" w:cs="方正仿宋_GBK"/>
          <w:bCs/>
          <w:szCs w:val="32"/>
          <w:lang w:eastAsia="zh-CN"/>
        </w:rPr>
        <w:t>号</w:t>
      </w:r>
    </w:p>
    <w:p>
      <w:pPr>
        <w:numPr>
          <w:ilvl w:val="0"/>
          <w:numId w:val="2"/>
        </w:numPr>
        <w:spacing w:line="600" w:lineRule="exact"/>
        <w:ind w:firstLine="640"/>
        <w:rPr>
          <w:rFonts w:hint="eastAsia" w:ascii="方正黑体_GBK" w:hAnsi="方正黑体_GBK" w:eastAsia="方正黑体_GBK" w:cs="方正黑体_GBK"/>
          <w:bCs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Cs w:val="32"/>
          <w:lang w:eastAsia="zh-CN"/>
        </w:rPr>
        <w:t>渝地佳园运营中心</w:t>
      </w:r>
      <w:r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  <w:t>招租项目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  <w:t>（一）项目概述</w:t>
      </w:r>
    </w:p>
    <w:p>
      <w:pPr>
        <w:spacing w:line="600" w:lineRule="exact"/>
        <w:ind w:firstLine="64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1.民心佳园：项目位于北部新区民心路，住宅约1.77万套，居住人口约4.5万人，商业总面积约4.3万平方米，由6个组团组成。项目与西部奥特莱斯、宜家和红酒广场等购物广场相邻，1公里范围内有轻轨10号线和3号线，交通便利。</w:t>
      </w:r>
    </w:p>
    <w:p>
      <w:pPr>
        <w:spacing w:line="600" w:lineRule="exact"/>
        <w:ind w:firstLine="64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2.万丰一村：项目位于江北区五里店核心板块，住宅约</w:t>
      </w:r>
      <w:r>
        <w:rPr>
          <w:rFonts w:hint="eastAsia" w:ascii="方正仿宋_GBK" w:hAnsi="方正仿宋_GBK" w:cs="方正仿宋_GBK"/>
          <w:color w:val="000000" w:themeColor="text1"/>
          <w:szCs w:val="32"/>
        </w:rPr>
        <w:t>860</w:t>
      </w:r>
      <w:r>
        <w:rPr>
          <w:rFonts w:hint="eastAsia" w:ascii="方正仿宋_GBK" w:hAnsi="方正仿宋_GBK" w:cs="方正仿宋_GBK"/>
          <w:szCs w:val="32"/>
        </w:rPr>
        <w:t>套，居住人口约</w:t>
      </w:r>
      <w:r>
        <w:rPr>
          <w:rFonts w:hint="eastAsia" w:ascii="方正仿宋_GBK" w:hAnsi="方正仿宋_GBK" w:cs="方正仿宋_GBK"/>
          <w:color w:val="000000" w:themeColor="text1"/>
          <w:szCs w:val="32"/>
        </w:rPr>
        <w:t>2500</w:t>
      </w:r>
      <w:r>
        <w:rPr>
          <w:rFonts w:hint="eastAsia" w:ascii="方正仿宋_GBK" w:hAnsi="方正仿宋_GBK" w:cs="方正仿宋_GBK"/>
          <w:szCs w:val="32"/>
        </w:rPr>
        <w:t>人，商业总面积1.2万平方米。项目属于区域交通核，周边商业、写字楼众多。1公里范围内有轻轨6号线和10号线，交通便利。</w:t>
      </w:r>
    </w:p>
    <w:p>
      <w:pPr>
        <w:spacing w:line="600" w:lineRule="exact"/>
        <w:ind w:firstLine="64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3.光宇大厦：项目位于重庆市建北七支路与建新北路交界点，1999年建成，属于甲级写字楼，共15层，商业总面积1086.38平方米。项目临近观音桥商圈、北城天街、龙湖新壹街等集中商业，周边小区、写字楼集中。1公里范围内有轻轨3号线和6号线，交通便利。</w:t>
      </w:r>
    </w:p>
    <w:p>
      <w:pPr>
        <w:spacing w:line="600" w:lineRule="exact"/>
        <w:ind w:firstLine="64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4.御庭苑：项目位于重庆市江北区五里店五江路，建筑年代为1999年，2001年建成，属于高层公寓住宅，总计806户，商业总面积2410.14平方米。项目周边商业商务均有分布，临近三所学校，两个医院，生活配套较为齐全。1公里范围内有轻轨6号线、环线及在建9号线，交通便利。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（二）招租范围</w:t>
      </w:r>
    </w:p>
    <w:p>
      <w:pPr>
        <w:spacing w:line="600" w:lineRule="exact"/>
        <w:ind w:firstLine="64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bCs/>
          <w:szCs w:val="32"/>
          <w:lang w:eastAsia="zh-CN"/>
        </w:rPr>
        <w:t>渝地佳园运营中心</w:t>
      </w:r>
      <w:r>
        <w:rPr>
          <w:rFonts w:hint="eastAsia" w:ascii="方正仿宋_GBK" w:hAnsi="方正仿宋_GBK" w:cs="方正仿宋_GBK"/>
          <w:bCs/>
          <w:szCs w:val="32"/>
        </w:rPr>
        <w:t>公开招租商业资产</w:t>
      </w:r>
      <w:r>
        <w:rPr>
          <w:rFonts w:hint="eastAsia" w:ascii="方正仿宋_GBK" w:hAnsi="方正仿宋_GBK" w:cs="方正仿宋_GBK"/>
          <w:szCs w:val="32"/>
        </w:rPr>
        <w:t>共计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53</w:t>
      </w:r>
      <w:r>
        <w:rPr>
          <w:rFonts w:hint="eastAsia" w:ascii="方正仿宋_GBK" w:hAnsi="方正仿宋_GBK" w:cs="方正仿宋_GBK"/>
          <w:szCs w:val="32"/>
        </w:rPr>
        <w:t>个。其中，在租商业资产将到期的有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9</w:t>
      </w:r>
      <w:r>
        <w:rPr>
          <w:rFonts w:hint="eastAsia" w:ascii="方正仿宋_GBK" w:hAnsi="方正仿宋_GBK" w:cs="方正仿宋_GBK"/>
          <w:szCs w:val="32"/>
        </w:rPr>
        <w:t>个，现为空置的商业资产有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44</w:t>
      </w:r>
      <w:r>
        <w:rPr>
          <w:rFonts w:hint="eastAsia" w:ascii="方正仿宋_GBK" w:hAnsi="方正仿宋_GBK" w:cs="方正仿宋_GBK"/>
          <w:szCs w:val="32"/>
        </w:rPr>
        <w:t>个。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  <w:t>（三）联系方式</w:t>
      </w:r>
    </w:p>
    <w:p>
      <w:pPr>
        <w:spacing w:line="600" w:lineRule="exact"/>
        <w:ind w:firstLine="640"/>
        <w:rPr>
          <w:rFonts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联系人：杨</w:t>
      </w:r>
      <w:r>
        <w:rPr>
          <w:rFonts w:hint="eastAsia" w:ascii="方正仿宋_GBK" w:hAnsi="方正仿宋_GBK" w:cs="方正仿宋_GBK"/>
          <w:color w:val="000000"/>
          <w:szCs w:val="32"/>
          <w:lang w:eastAsia="zh-CN"/>
        </w:rPr>
        <w:t>老师</w:t>
      </w:r>
    </w:p>
    <w:p>
      <w:pPr>
        <w:spacing w:line="600" w:lineRule="exact"/>
        <w:ind w:firstLine="640"/>
        <w:rPr>
          <w:rFonts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联系电话：</w:t>
      </w:r>
      <w:r>
        <w:rPr>
          <w:rFonts w:hint="eastAsia" w:ascii="方正仿宋_GBK" w:hAnsi="方正仿宋_GBK" w:cs="方正仿宋_GBK"/>
          <w:kern w:val="0"/>
          <w:szCs w:val="32"/>
        </w:rPr>
        <w:t>67647715</w:t>
      </w:r>
    </w:p>
    <w:p>
      <w:pPr>
        <w:spacing w:line="600" w:lineRule="exact"/>
        <w:ind w:firstLine="640"/>
        <w:rPr>
          <w:rFonts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地址：</w:t>
      </w:r>
      <w:r>
        <w:rPr>
          <w:rFonts w:hint="eastAsia" w:ascii="方正仿宋_GBK" w:hAnsi="方正仿宋_GBK" w:cs="方正仿宋_GBK"/>
          <w:kern w:val="0"/>
          <w:szCs w:val="32"/>
        </w:rPr>
        <w:t>民心佳园529-11、12、13号门面</w:t>
      </w:r>
    </w:p>
    <w:p>
      <w:pPr>
        <w:spacing w:line="600" w:lineRule="exact"/>
        <w:ind w:firstLine="640"/>
        <w:rPr>
          <w:rFonts w:hint="default" w:ascii="方正黑体_GBK" w:hAnsi="方正黑体_GBK" w:eastAsia="方正黑体_GBK" w:cs="方正黑体_GBK"/>
          <w:bCs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Cs w:val="32"/>
          <w:lang w:eastAsia="zh-CN"/>
        </w:rPr>
        <w:t>三、渝地龙桥运营中心</w:t>
      </w:r>
      <w:r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  <w:t>招租项目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（一）项目概述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1.龙桥花苑：项目位于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重庆市大渡口建胜镇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，住宅约6040套，居住人口约1.2万人，商业总面积1.66万平方米。项目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周边相邻商业有绿地城、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静江花园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惠丰居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与大渡口区万达广场相距1.5公里，距离轨道2号线刘家坝站300米。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仿宋_GBK" w:cs="方正黑体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2.彩色奥邻：</w:t>
      </w:r>
      <w:r>
        <w:rPr>
          <w:rFonts w:ascii="Times New Roman" w:hAnsi="Times New Roman" w:eastAsia="方正仿宋_GBK" w:cs="Times New Roman"/>
          <w:sz w:val="32"/>
          <w:szCs w:val="32"/>
        </w:rPr>
        <w:t>项目位于奥体中心附近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龙景湾高架桥下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住宅约300套，居住人口约850人，商业</w:t>
      </w:r>
      <w:r>
        <w:rPr>
          <w:rFonts w:ascii="Times New Roman" w:hAnsi="Times New Roman" w:eastAsia="方正仿宋_GBK" w:cs="Times New Roman"/>
          <w:sz w:val="32"/>
          <w:szCs w:val="32"/>
        </w:rPr>
        <w:t>总面积18625.5平方米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为4层楼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裙楼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商业</w:t>
      </w:r>
      <w:r>
        <w:rPr>
          <w:rFonts w:ascii="Times New Roman" w:hAnsi="Times New Roman" w:eastAsia="方正仿宋_GBK" w:cs="Times New Roman"/>
          <w:sz w:val="32"/>
          <w:szCs w:val="32"/>
        </w:rPr>
        <w:t>，单层面积达4000㎡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。项目周边分布众多零售、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汽车维修产业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距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轨道环线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100米，交通便利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3.中新·城上城：</w:t>
      </w:r>
      <w:r>
        <w:rPr>
          <w:rFonts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位于奥体中心旁，</w:t>
      </w:r>
      <w:r>
        <w:rPr>
          <w:rFonts w:ascii="Times New Roman" w:hAnsi="Times New Roman" w:eastAsia="方正仿宋_GBK" w:cs="Times New Roman"/>
          <w:sz w:val="32"/>
          <w:szCs w:val="32"/>
        </w:rPr>
        <w:t>商业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总</w:t>
      </w:r>
      <w:r>
        <w:rPr>
          <w:rFonts w:ascii="Times New Roman" w:hAnsi="Times New Roman" w:eastAsia="方正仿宋_GBK" w:cs="Times New Roman"/>
          <w:sz w:val="32"/>
          <w:szCs w:val="32"/>
        </w:rPr>
        <w:t>面积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3850.36平方米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。项目紧邻重医附一院，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重庆城开中心</w:t>
      </w:r>
      <w:r>
        <w:rPr>
          <w:rFonts w:ascii="Times New Roman" w:hAnsi="Times New Roman" w:eastAsia="方正仿宋_GBK" w:cs="Times New Roman"/>
          <w:sz w:val="32"/>
          <w:szCs w:val="32"/>
        </w:rPr>
        <w:t>，周围设施齐全，属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成熟性</w:t>
      </w:r>
      <w:r>
        <w:rPr>
          <w:rFonts w:ascii="Times New Roman" w:hAnsi="Times New Roman" w:eastAsia="方正仿宋_GBK" w:cs="Times New Roman"/>
          <w:sz w:val="32"/>
          <w:szCs w:val="32"/>
        </w:rPr>
        <w:t>商业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项目周边有多个写字楼，周边流动人口约10万人，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距离轻轨二号线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袁家岗站50米，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交通便利。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羲城蓝湾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：项目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位于沙坪坝大学城思贤路20号，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住宅约1000套，居住人口约3000人，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商业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面积1942.53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平方米，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属于社区底商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。项目与大学城第一中学相邻，周边有多条公交线路，交通方便。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仿宋_GBK" w:cs="方正黑体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两路口新村7号、中山三路125号、枇杷山正街88号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等项目：包含了车位、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写字楼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写字楼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总面积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2610.41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㎡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，车位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4个。项目与宋庆龄故居天友大酒店相邻，距离地铁1号线两路口站50米，交通便利。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（二）招租范围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bCs/>
          <w:szCs w:val="32"/>
          <w:lang w:eastAsia="zh-CN"/>
        </w:rPr>
        <w:t>渝地龙桥运营中心</w:t>
      </w:r>
      <w:r>
        <w:rPr>
          <w:rFonts w:hint="eastAsia" w:ascii="方正仿宋_GBK" w:hAnsi="方正仿宋_GBK" w:cs="方正仿宋_GBK"/>
          <w:bCs/>
          <w:szCs w:val="32"/>
        </w:rPr>
        <w:t>公开招租商业资产</w:t>
      </w:r>
      <w:r>
        <w:rPr>
          <w:rFonts w:hint="eastAsia" w:ascii="方正仿宋_GBK" w:hAnsi="方正仿宋_GBK" w:cs="方正仿宋_GBK"/>
          <w:szCs w:val="32"/>
        </w:rPr>
        <w:t>共计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90</w:t>
      </w:r>
      <w:r>
        <w:rPr>
          <w:rFonts w:hint="eastAsia" w:ascii="方正仿宋_GBK" w:hAnsi="方正仿宋_GBK" w:cs="方正仿宋_GBK"/>
          <w:szCs w:val="32"/>
        </w:rPr>
        <w:t>个。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其中，在租商业资产将到期的有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个，现为空置的商业资产有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89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个。</w:t>
      </w:r>
    </w:p>
    <w:p>
      <w:pPr>
        <w:numPr>
          <w:ilvl w:val="0"/>
          <w:numId w:val="3"/>
        </w:num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联系人：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吴老师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68903863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地址：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重庆市大渡口区燕安路4号附2号</w:t>
      </w:r>
    </w:p>
    <w:p>
      <w:pPr>
        <w:spacing w:line="600" w:lineRule="exact"/>
        <w:ind w:firstLine="640"/>
        <w:rPr>
          <w:rFonts w:hint="default" w:ascii="方正黑体_GBK" w:hAnsi="方正黑体_GBK" w:eastAsia="方正黑体_GBK" w:cs="方正黑体_GBK"/>
          <w:bCs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Cs w:val="32"/>
          <w:lang w:eastAsia="zh-CN"/>
        </w:rPr>
        <w:t>四、渝地龙腾运营中心</w:t>
      </w:r>
      <w:r>
        <w:rPr>
          <w:rFonts w:hint="eastAsia" w:ascii="方正黑体_GBK" w:hAnsi="方正黑体_GBK" w:eastAsia="方正黑体_GBK" w:cs="方正黑体_GBK"/>
          <w:bCs/>
          <w:szCs w:val="32"/>
          <w:lang w:val="en-US" w:eastAsia="zh-CN"/>
        </w:rPr>
        <w:t>招租项目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（一）项目概述</w:t>
      </w:r>
    </w:p>
    <w:p>
      <w:pPr>
        <w:spacing w:line="600" w:lineRule="exact"/>
        <w:ind w:firstLine="64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1.龙腾新苑：项目位于渝北区冉家坝龙山街道天竺路91号，住宅约900余户，居住人口约3000人，商业总面积约0.3万平方米。项目临近妇幼保健院及重庆市中医院，1公里范围内有轻轨环线及轻轨六号线，交通便利。</w:t>
      </w:r>
    </w:p>
    <w:p>
      <w:pPr>
        <w:spacing w:line="600" w:lineRule="exact"/>
        <w:ind w:firstLine="640" w:firstLineChars="200"/>
        <w:rPr>
          <w:rFonts w:hint="default" w:ascii="方正仿宋_GBK" w:hAnsi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2.东湖雅苑：项目位于</w:t>
      </w:r>
      <w:r>
        <w:rPr>
          <w:rFonts w:hint="eastAsia" w:ascii="方正仿宋_GBK" w:hAnsi="方正仿宋_GBK" w:cs="方正仿宋_GBK"/>
          <w:szCs w:val="32"/>
          <w:lang w:eastAsia="zh-CN"/>
        </w:rPr>
        <w:t>两江新区东湖南路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6</w:t>
      </w:r>
      <w:r>
        <w:rPr>
          <w:rFonts w:hint="eastAsia" w:ascii="方正仿宋_GBK" w:hAnsi="方正仿宋_GBK" w:cs="方正仿宋_GBK"/>
          <w:szCs w:val="32"/>
        </w:rPr>
        <w:t>号，住宅约1340余户，居住人口数约5000人，商业总面积约2万平方米。项目与龙头寺火锅一条街隔街相对，1公里范围内有轻轨三号线及火车北站，交通便利。</w:t>
      </w:r>
    </w:p>
    <w:p>
      <w:pPr>
        <w:spacing w:line="600" w:lineRule="exact"/>
        <w:ind w:firstLine="640"/>
        <w:rPr>
          <w:rFonts w:hint="eastAsia" w:ascii="方正楷体_GBK" w:hAnsi="方正楷体_GBK" w:eastAsia="方正楷体_GBK" w:cs="方正楷体_GBK"/>
          <w:bCs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Cs w:val="32"/>
          <w:lang w:eastAsia="zh-CN"/>
        </w:rPr>
        <w:t>（二）招租范围</w:t>
      </w:r>
    </w:p>
    <w:p>
      <w:pPr>
        <w:spacing w:line="600" w:lineRule="exact"/>
        <w:ind w:firstLine="640" w:firstLineChars="200"/>
        <w:rPr>
          <w:rFonts w:hint="eastAsia" w:ascii="方正仿宋_GBK" w:hAnsi="方正仿宋_GBK" w:cs="方正仿宋_GBK"/>
          <w:color w:val="auto"/>
          <w:szCs w:val="32"/>
        </w:rPr>
      </w:pPr>
      <w:r>
        <w:rPr>
          <w:rFonts w:hint="eastAsia" w:ascii="方正仿宋_GBK" w:hAnsi="方正仿宋_GBK" w:cs="方正仿宋_GBK"/>
          <w:bCs/>
          <w:szCs w:val="32"/>
          <w:lang w:eastAsia="zh-CN"/>
        </w:rPr>
        <w:t>渝地龙腾运营中心</w:t>
      </w:r>
      <w:r>
        <w:rPr>
          <w:rFonts w:hint="eastAsia" w:ascii="方正仿宋_GBK" w:hAnsi="方正仿宋_GBK" w:cs="方正仿宋_GBK"/>
          <w:bCs/>
          <w:szCs w:val="32"/>
        </w:rPr>
        <w:t>公开招租商业资产</w:t>
      </w:r>
      <w:r>
        <w:rPr>
          <w:rFonts w:hint="eastAsia" w:ascii="方正仿宋_GBK" w:hAnsi="方正仿宋_GBK" w:cs="方正仿宋_GBK"/>
          <w:szCs w:val="32"/>
        </w:rPr>
        <w:t>共计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26</w:t>
      </w:r>
      <w:r>
        <w:rPr>
          <w:rFonts w:hint="eastAsia" w:ascii="方正仿宋_GBK" w:hAnsi="方正仿宋_GBK" w:cs="方正仿宋_GBK"/>
          <w:szCs w:val="32"/>
        </w:rPr>
        <w:t>个。</w:t>
      </w:r>
      <w:r>
        <w:rPr>
          <w:rFonts w:hint="eastAsia" w:ascii="方正仿宋_GBK" w:hAnsi="方正仿宋_GBK" w:cs="方正仿宋_GBK"/>
          <w:color w:val="auto"/>
          <w:szCs w:val="32"/>
        </w:rPr>
        <w:t>其中，在租商业资产将到期的有</w:t>
      </w:r>
      <w:r>
        <w:rPr>
          <w:rFonts w:hint="eastAsia" w:ascii="方正仿宋_GBK" w:hAnsi="方正仿宋_GBK" w:cs="方正仿宋_GBK"/>
          <w:color w:val="auto"/>
          <w:szCs w:val="32"/>
          <w:lang w:val="en-US" w:eastAsia="zh-CN"/>
        </w:rPr>
        <w:t>1</w:t>
      </w:r>
      <w:r>
        <w:rPr>
          <w:rFonts w:hint="eastAsia" w:ascii="方正仿宋_GBK" w:hAnsi="方正仿宋_GBK" w:cs="方正仿宋_GBK"/>
          <w:color w:val="auto"/>
          <w:szCs w:val="32"/>
        </w:rPr>
        <w:t>个，现为空置的商业资产有</w:t>
      </w:r>
      <w:r>
        <w:rPr>
          <w:rFonts w:hint="eastAsia" w:ascii="方正仿宋_GBK" w:hAnsi="方正仿宋_GBK" w:cs="方正仿宋_GBK"/>
          <w:color w:val="auto"/>
          <w:szCs w:val="32"/>
          <w:lang w:val="en-US" w:eastAsia="zh-CN"/>
        </w:rPr>
        <w:t>25</w:t>
      </w:r>
      <w:r>
        <w:rPr>
          <w:rFonts w:hint="eastAsia" w:ascii="方正仿宋_GBK" w:hAnsi="方正仿宋_GBK" w:cs="方正仿宋_GBK"/>
          <w:color w:val="auto"/>
          <w:szCs w:val="32"/>
        </w:rPr>
        <w:t>个。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  <w:t>联系方式</w:t>
      </w:r>
    </w:p>
    <w:p>
      <w:pPr>
        <w:spacing w:line="600" w:lineRule="exact"/>
        <w:ind w:firstLine="640"/>
        <w:rPr>
          <w:rFonts w:hint="eastAsia"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联系人：谭老师</w:t>
      </w:r>
    </w:p>
    <w:p>
      <w:pPr>
        <w:spacing w:line="600" w:lineRule="exact"/>
        <w:ind w:firstLine="640"/>
        <w:rPr>
          <w:rFonts w:hint="eastAsia"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联系电话：023</w:t>
      </w:r>
      <w:r>
        <w:rPr>
          <w:rFonts w:ascii="方正仿宋_GBK" w:hAnsi="方正仿宋_GBK" w:cs="方正仿宋_GBK"/>
          <w:color w:val="000000"/>
          <w:szCs w:val="32"/>
        </w:rPr>
        <w:t>-</w:t>
      </w:r>
      <w:r>
        <w:rPr>
          <w:rFonts w:hint="eastAsia" w:ascii="方正仿宋_GBK" w:hAnsi="方正仿宋_GBK" w:cs="方正仿宋_GBK"/>
          <w:color w:val="000000"/>
          <w:szCs w:val="32"/>
        </w:rPr>
        <w:t>65863052</w:t>
      </w:r>
    </w:p>
    <w:p>
      <w:pPr>
        <w:spacing w:line="600" w:lineRule="exact"/>
        <w:ind w:firstLine="640"/>
        <w:rPr>
          <w:rFonts w:ascii="方正仿宋_GBK" w:hAnsi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</w:rPr>
        <w:t>地址：重庆市渝北区天竺路9</w:t>
      </w:r>
      <w:r>
        <w:rPr>
          <w:rFonts w:ascii="方正仿宋_GBK" w:hAnsi="方正仿宋_GBK" w:cs="方正仿宋_GBK"/>
          <w:color w:val="000000"/>
          <w:szCs w:val="32"/>
        </w:rPr>
        <w:t>1</w:t>
      </w:r>
      <w:r>
        <w:rPr>
          <w:rFonts w:hint="eastAsia" w:ascii="方正仿宋_GBK" w:hAnsi="方正仿宋_GBK" w:cs="方正仿宋_GBK"/>
          <w:color w:val="000000"/>
          <w:szCs w:val="32"/>
        </w:rPr>
        <w:t>号龙腾新苑小区2栋5</w:t>
      </w:r>
      <w:r>
        <w:rPr>
          <w:rFonts w:ascii="方正仿宋_GBK" w:hAnsi="方正仿宋_GBK" w:cs="方正仿宋_GBK"/>
          <w:color w:val="000000"/>
          <w:szCs w:val="32"/>
        </w:rPr>
        <w:t>-5</w:t>
      </w:r>
    </w:p>
    <w:p>
      <w:pPr>
        <w:spacing w:line="600" w:lineRule="exact"/>
        <w:ind w:firstLine="3360" w:firstLineChars="1050"/>
        <w:rPr>
          <w:rFonts w:hint="eastAsia" w:ascii="方正仿宋_GBK" w:hAnsi="方正仿宋_GBK" w:cs="方正仿宋_GBK"/>
          <w:bCs/>
          <w:szCs w:val="32"/>
        </w:rPr>
      </w:pPr>
    </w:p>
    <w:p>
      <w:pPr>
        <w:spacing w:line="600" w:lineRule="exact"/>
        <w:ind w:firstLine="3360" w:firstLineChars="105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重庆市渝地资产经营管理有限公司</w:t>
      </w:r>
    </w:p>
    <w:p>
      <w:pPr>
        <w:spacing w:line="600" w:lineRule="exact"/>
        <w:ind w:firstLine="64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 xml:space="preserve">                         2022年6月24日</w:t>
      </w: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6041991">
    <w:nsid w:val="62B53207"/>
    <w:multiLevelType w:val="singleLevel"/>
    <w:tmpl w:val="62B53207"/>
    <w:lvl w:ilvl="0" w:tentative="1">
      <w:start w:val="3"/>
      <w:numFmt w:val="chineseCounting"/>
      <w:suff w:val="nothing"/>
      <w:lvlText w:val="（%1）"/>
      <w:lvlJc w:val="left"/>
    </w:lvl>
  </w:abstractNum>
  <w:abstractNum w:abstractNumId="1656041393">
    <w:nsid w:val="62B52FB1"/>
    <w:multiLevelType w:val="singleLevel"/>
    <w:tmpl w:val="62B52FB1"/>
    <w:lvl w:ilvl="0" w:tentative="1">
      <w:start w:val="2"/>
      <w:numFmt w:val="chineseCounting"/>
      <w:suff w:val="nothing"/>
      <w:lvlText w:val="%1、"/>
      <w:lvlJc w:val="left"/>
    </w:lvl>
  </w:abstractNum>
  <w:abstractNum w:abstractNumId="1656041344">
    <w:nsid w:val="62B52F80"/>
    <w:multiLevelType w:val="singleLevel"/>
    <w:tmpl w:val="62B52F80"/>
    <w:lvl w:ilvl="0" w:tentative="1">
      <w:start w:val="3"/>
      <w:numFmt w:val="chineseCounting"/>
      <w:suff w:val="nothing"/>
      <w:lvlText w:val="（%1）"/>
      <w:lvlJc w:val="left"/>
    </w:lvl>
  </w:abstractNum>
  <w:abstractNum w:abstractNumId="1656042279">
    <w:nsid w:val="62B53327"/>
    <w:multiLevelType w:val="singleLevel"/>
    <w:tmpl w:val="62B53327"/>
    <w:lvl w:ilvl="0" w:tentative="1">
      <w:start w:val="3"/>
      <w:numFmt w:val="chineseCounting"/>
      <w:suff w:val="nothing"/>
      <w:lvlText w:val="（%1）"/>
      <w:lvlJc w:val="left"/>
    </w:lvl>
  </w:abstractNum>
  <w:num w:numId="1">
    <w:abstractNumId w:val="1656041344"/>
  </w:num>
  <w:num w:numId="2">
    <w:abstractNumId w:val="1656041393"/>
  </w:num>
  <w:num w:numId="3">
    <w:abstractNumId w:val="1656041991"/>
  </w:num>
  <w:num w:numId="4">
    <w:abstractNumId w:val="16560422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DB615B"/>
    <w:rsid w:val="000276C8"/>
    <w:rsid w:val="000442F2"/>
    <w:rsid w:val="00046E2E"/>
    <w:rsid w:val="00064E69"/>
    <w:rsid w:val="000C45E9"/>
    <w:rsid w:val="000C6DCD"/>
    <w:rsid w:val="000F2278"/>
    <w:rsid w:val="001118E5"/>
    <w:rsid w:val="001149BF"/>
    <w:rsid w:val="001302E3"/>
    <w:rsid w:val="00143462"/>
    <w:rsid w:val="0015448E"/>
    <w:rsid w:val="001D29AA"/>
    <w:rsid w:val="0022179B"/>
    <w:rsid w:val="00241BF3"/>
    <w:rsid w:val="00262225"/>
    <w:rsid w:val="0027262F"/>
    <w:rsid w:val="00274511"/>
    <w:rsid w:val="00296567"/>
    <w:rsid w:val="002B1FF2"/>
    <w:rsid w:val="002B39DB"/>
    <w:rsid w:val="00303994"/>
    <w:rsid w:val="0033164A"/>
    <w:rsid w:val="00341AB4"/>
    <w:rsid w:val="00343D90"/>
    <w:rsid w:val="00373ECF"/>
    <w:rsid w:val="00381793"/>
    <w:rsid w:val="0038279A"/>
    <w:rsid w:val="0039547A"/>
    <w:rsid w:val="003F4DFB"/>
    <w:rsid w:val="003F51E7"/>
    <w:rsid w:val="00411DB8"/>
    <w:rsid w:val="00431101"/>
    <w:rsid w:val="004347EF"/>
    <w:rsid w:val="00454864"/>
    <w:rsid w:val="004571F0"/>
    <w:rsid w:val="004B5BD9"/>
    <w:rsid w:val="004D15F0"/>
    <w:rsid w:val="00531D0B"/>
    <w:rsid w:val="00532518"/>
    <w:rsid w:val="00542252"/>
    <w:rsid w:val="00551977"/>
    <w:rsid w:val="005B4628"/>
    <w:rsid w:val="005B4B8F"/>
    <w:rsid w:val="005B50A9"/>
    <w:rsid w:val="005C3CC2"/>
    <w:rsid w:val="005D6A14"/>
    <w:rsid w:val="005E2574"/>
    <w:rsid w:val="0060709B"/>
    <w:rsid w:val="00614B34"/>
    <w:rsid w:val="00626124"/>
    <w:rsid w:val="006549B3"/>
    <w:rsid w:val="006804C6"/>
    <w:rsid w:val="006B1A79"/>
    <w:rsid w:val="006E7BA9"/>
    <w:rsid w:val="006F0B6F"/>
    <w:rsid w:val="00716BC6"/>
    <w:rsid w:val="00787D49"/>
    <w:rsid w:val="00791A15"/>
    <w:rsid w:val="007A7336"/>
    <w:rsid w:val="007D4DEA"/>
    <w:rsid w:val="007E5232"/>
    <w:rsid w:val="007E6770"/>
    <w:rsid w:val="008D4066"/>
    <w:rsid w:val="008E6BC6"/>
    <w:rsid w:val="009041A1"/>
    <w:rsid w:val="009520BD"/>
    <w:rsid w:val="009647A7"/>
    <w:rsid w:val="009C63FF"/>
    <w:rsid w:val="009D7787"/>
    <w:rsid w:val="00A43B07"/>
    <w:rsid w:val="00A51823"/>
    <w:rsid w:val="00A56C05"/>
    <w:rsid w:val="00A64552"/>
    <w:rsid w:val="00AB426D"/>
    <w:rsid w:val="00AC2224"/>
    <w:rsid w:val="00AD7F48"/>
    <w:rsid w:val="00AE5E7B"/>
    <w:rsid w:val="00AF29C3"/>
    <w:rsid w:val="00B85B7F"/>
    <w:rsid w:val="00B93534"/>
    <w:rsid w:val="00B97823"/>
    <w:rsid w:val="00BB3AC2"/>
    <w:rsid w:val="00BB5595"/>
    <w:rsid w:val="00C14599"/>
    <w:rsid w:val="00C222C4"/>
    <w:rsid w:val="00C449CA"/>
    <w:rsid w:val="00C564F0"/>
    <w:rsid w:val="00C94F7B"/>
    <w:rsid w:val="00CA48BD"/>
    <w:rsid w:val="00CD1E11"/>
    <w:rsid w:val="00CD3FF9"/>
    <w:rsid w:val="00CE7EB6"/>
    <w:rsid w:val="00D34B58"/>
    <w:rsid w:val="00DC5147"/>
    <w:rsid w:val="00DD7628"/>
    <w:rsid w:val="00E2468A"/>
    <w:rsid w:val="00E37D7F"/>
    <w:rsid w:val="00E50484"/>
    <w:rsid w:val="00E81745"/>
    <w:rsid w:val="00E95530"/>
    <w:rsid w:val="00EC646B"/>
    <w:rsid w:val="00EC71BE"/>
    <w:rsid w:val="00ED15BF"/>
    <w:rsid w:val="00F03948"/>
    <w:rsid w:val="00F111E5"/>
    <w:rsid w:val="00F52905"/>
    <w:rsid w:val="00FA0EA1"/>
    <w:rsid w:val="00FA1693"/>
    <w:rsid w:val="00FA7FE8"/>
    <w:rsid w:val="00FB1D84"/>
    <w:rsid w:val="00FC2FA5"/>
    <w:rsid w:val="01E774CD"/>
    <w:rsid w:val="0436787F"/>
    <w:rsid w:val="04CB3D5F"/>
    <w:rsid w:val="09BB0088"/>
    <w:rsid w:val="0A5C70FA"/>
    <w:rsid w:val="0A720276"/>
    <w:rsid w:val="0A755E82"/>
    <w:rsid w:val="0C7261A7"/>
    <w:rsid w:val="0E4F12CC"/>
    <w:rsid w:val="0EBA7B2F"/>
    <w:rsid w:val="10DB615B"/>
    <w:rsid w:val="15A919F9"/>
    <w:rsid w:val="179512EE"/>
    <w:rsid w:val="186F00FA"/>
    <w:rsid w:val="18E54BB3"/>
    <w:rsid w:val="1A246FF8"/>
    <w:rsid w:val="1AF54A7E"/>
    <w:rsid w:val="1F4B4E7A"/>
    <w:rsid w:val="1FC931C3"/>
    <w:rsid w:val="20245D5D"/>
    <w:rsid w:val="22423F4C"/>
    <w:rsid w:val="230D4ED3"/>
    <w:rsid w:val="2466071A"/>
    <w:rsid w:val="257B66F1"/>
    <w:rsid w:val="25D170B1"/>
    <w:rsid w:val="2789555B"/>
    <w:rsid w:val="2C92234E"/>
    <w:rsid w:val="2F6B6183"/>
    <w:rsid w:val="322F5A79"/>
    <w:rsid w:val="325B0800"/>
    <w:rsid w:val="32CC7ACC"/>
    <w:rsid w:val="35557C38"/>
    <w:rsid w:val="35764F66"/>
    <w:rsid w:val="35831364"/>
    <w:rsid w:val="3A3167B8"/>
    <w:rsid w:val="3A5B44A6"/>
    <w:rsid w:val="3B3F357D"/>
    <w:rsid w:val="44225402"/>
    <w:rsid w:val="47D06AC2"/>
    <w:rsid w:val="49BD306D"/>
    <w:rsid w:val="4A0C31F7"/>
    <w:rsid w:val="4A3E21B2"/>
    <w:rsid w:val="4EB21068"/>
    <w:rsid w:val="4F1C0DAC"/>
    <w:rsid w:val="5016050F"/>
    <w:rsid w:val="50736B0E"/>
    <w:rsid w:val="50A01F10"/>
    <w:rsid w:val="535839FC"/>
    <w:rsid w:val="5487172F"/>
    <w:rsid w:val="54B54572"/>
    <w:rsid w:val="552C463A"/>
    <w:rsid w:val="57025B6E"/>
    <w:rsid w:val="59C56AF5"/>
    <w:rsid w:val="5E9A6B0E"/>
    <w:rsid w:val="5EFF11E1"/>
    <w:rsid w:val="5FB658C8"/>
    <w:rsid w:val="605C43A2"/>
    <w:rsid w:val="62DB0E04"/>
    <w:rsid w:val="66A340F3"/>
    <w:rsid w:val="6804113C"/>
    <w:rsid w:val="69E10720"/>
    <w:rsid w:val="6BFC3056"/>
    <w:rsid w:val="6C3D4BFF"/>
    <w:rsid w:val="6E5629FD"/>
    <w:rsid w:val="70913931"/>
    <w:rsid w:val="710C10D5"/>
    <w:rsid w:val="712234E8"/>
    <w:rsid w:val="718279CC"/>
    <w:rsid w:val="758B2B45"/>
    <w:rsid w:val="771C6F9E"/>
    <w:rsid w:val="78FB545E"/>
    <w:rsid w:val="7B4E3FC7"/>
    <w:rsid w:val="7DA5118B"/>
    <w:rsid w:val="7FDF0E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5ACAD3-48DD-4467-8251-1B673F8A5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247</Words>
  <Characters>1408</Characters>
  <Lines>11</Lines>
  <Paragraphs>3</Paragraphs>
  <ScaleCrop>false</ScaleCrop>
  <LinksUpToDate>false</LinksUpToDate>
  <CharactersWithSpaces>1652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2022-06-22T08:22:00Z</dcterms:created>
  <dc:creator>刘巧莉</dc:creator>
  <cp:lastModifiedBy>雷雅倩</cp:lastModifiedBy>
  <cp:lastPrinted>2021-10-08T07:10:00Z</cp:lastPrinted>
  <dcterms:modified xsi:type="dcterms:W3CDTF">2022-06-24T04:20:41Z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A386809432E34904927632A3E63311C8</vt:lpwstr>
  </property>
</Properties>
</file>